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E80D433" w:rsidR="00C01834" w:rsidRPr="00AD2F54" w:rsidRDefault="00C92ECE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190EDF" wp14:editId="064FB4A7">
                <wp:simplePos x="0" y="0"/>
                <wp:positionH relativeFrom="column">
                  <wp:posOffset>1651000</wp:posOffset>
                </wp:positionH>
                <wp:positionV relativeFrom="paragraph">
                  <wp:posOffset>382905</wp:posOffset>
                </wp:positionV>
                <wp:extent cx="4171950" cy="666750"/>
                <wp:effectExtent l="0" t="0" r="1905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FFD27" w14:textId="77777777" w:rsidR="00DD404C" w:rsidRPr="00DD404C" w:rsidRDefault="00DD404C" w:rsidP="00DD404C">
                            <w:pPr>
                              <w:jc w:val="center"/>
                            </w:pPr>
                            <w:r w:rsidRPr="00DD404C">
                              <w:rPr>
                                <w:rFonts w:ascii="Calibri Light" w:hAnsi="Calibri Light" w:cs="Calibri Light"/>
                                <w:color w:val="auto"/>
                                <w:sz w:val="32"/>
                                <w:szCs w:val="32"/>
                              </w:rPr>
                              <w:t>Przemysłowa technologia postaci leku</w:t>
                            </w:r>
                          </w:p>
                          <w:p w14:paraId="2E017E52" w14:textId="5B538C5B" w:rsidR="00C92ECE" w:rsidRPr="00900EC6" w:rsidRDefault="00C92EC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0E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0pt;margin-top:30.15pt;width:328.5pt;height:5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">
                <v:textbox>
                  <w:txbxContent>
                    <w:p w14:paraId="07CFFD27" w14:textId="77777777" w:rsidR="00DD404C" w:rsidRPr="00DD404C" w:rsidRDefault="00DD404C" w:rsidP="00DD404C">
                      <w:pPr>
                        <w:jc w:val="center"/>
                      </w:pPr>
                      <w:r w:rsidRPr="00DD404C">
                        <w:rPr>
                          <w:rFonts w:ascii="Calibri Light" w:hAnsi="Calibri Light" w:cs="Calibri Light"/>
                          <w:color w:val="auto"/>
                          <w:sz w:val="32"/>
                          <w:szCs w:val="32"/>
                        </w:rPr>
                        <w:t>Przemysłowa technologia postaci leku</w:t>
                      </w:r>
                    </w:p>
                    <w:p w14:paraId="2E017E52" w14:textId="5B538C5B" w:rsidR="00C92ECE" w:rsidRPr="00900EC6" w:rsidRDefault="00C92EC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71A7C200">
            <wp:extent cx="1276350" cy="1276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33C6F2AE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C92ECE">
        <w:trPr>
          <w:trHeight w:val="634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470E8F" w:rsidRPr="00C01834" w14:paraId="29DFFF33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2BB0B35" w14:textId="60F719F6" w:rsidR="00470E8F" w:rsidRPr="00C01834" w:rsidRDefault="00470E8F" w:rsidP="00D773DA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4437696E" w:rsidR="00470E8F" w:rsidRPr="00C01834" w:rsidRDefault="00F30DB6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202</w:t>
            </w:r>
            <w:r w:rsidR="006114CF">
              <w:rPr>
                <w:color w:val="auto"/>
              </w:rPr>
              <w:t>6</w:t>
            </w:r>
            <w:r>
              <w:rPr>
                <w:color w:val="auto"/>
              </w:rPr>
              <w:t>/202</w:t>
            </w:r>
            <w:r w:rsidR="006114CF">
              <w:rPr>
                <w:color w:val="auto"/>
              </w:rPr>
              <w:t>7</w:t>
            </w:r>
          </w:p>
        </w:tc>
      </w:tr>
      <w:tr w:rsidR="00C01834" w:rsidRPr="00C01834" w14:paraId="20267CE8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8C0DB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AF69107" w14:textId="72E0008E" w:rsidR="00C01834" w:rsidRPr="00C01834" w:rsidRDefault="00955288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Farmaceutyczny</w:t>
            </w:r>
          </w:p>
        </w:tc>
      </w:tr>
      <w:tr w:rsidR="00C01834" w:rsidRPr="00C01834" w14:paraId="4E6AAFC2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928F11" w14:textId="429E2B97" w:rsidR="00C01834" w:rsidRPr="00C01834" w:rsidRDefault="00470E8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487879F" w14:textId="2B6047FF" w:rsidR="00C01834" w:rsidRPr="00C01834" w:rsidRDefault="00385AD5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farmacja</w:t>
            </w:r>
          </w:p>
        </w:tc>
      </w:tr>
      <w:tr w:rsidR="00C01834" w:rsidRPr="00C01834" w14:paraId="183C2EC2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E58CE0" w14:textId="7808EAFD" w:rsidR="00C01834" w:rsidRPr="00C01834" w:rsidRDefault="00470E8F" w:rsidP="00D773DA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  <w:r w:rsidR="00A63CE6"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A5A60B1" w14:textId="68173754" w:rsidR="00C01834" w:rsidRPr="00892924" w:rsidRDefault="00892924" w:rsidP="00D773DA">
            <w:pPr>
              <w:spacing w:after="0" w:line="259" w:lineRule="auto"/>
              <w:ind w:left="0" w:right="-351" w:firstLine="0"/>
              <w:rPr>
                <w:bCs/>
                <w:color w:val="auto"/>
              </w:rPr>
            </w:pPr>
            <w:r w:rsidRPr="00892924">
              <w:rPr>
                <w:bCs/>
                <w:color w:val="auto"/>
              </w:rPr>
              <w:t>nauki farmaceutyczne</w:t>
            </w:r>
          </w:p>
        </w:tc>
      </w:tr>
      <w:tr w:rsidR="00C01834" w:rsidRPr="00C01834" w14:paraId="71F9ED42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7DA94C1" w14:textId="323D84FF" w:rsidR="00C01834" w:rsidRPr="00C01834" w:rsidRDefault="00470E8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Profil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7898681" w14:textId="58A7FE88" w:rsidR="00C01834" w:rsidRPr="00C01834" w:rsidRDefault="00020138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praktyczny</w:t>
            </w:r>
          </w:p>
        </w:tc>
      </w:tr>
      <w:tr w:rsidR="00C01834" w:rsidRPr="00C01834" w14:paraId="75BB47CB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0FFA7C" w14:textId="321E6458" w:rsidR="00C01834" w:rsidRPr="00C01834" w:rsidRDefault="00470E8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C09241D" w14:textId="40FB23A1" w:rsidR="00C01834" w:rsidRPr="00C01834" w:rsidRDefault="00F7115A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Studia jednolite magisterskie</w:t>
            </w:r>
          </w:p>
        </w:tc>
      </w:tr>
      <w:tr w:rsidR="00C01834" w:rsidRPr="00C01834" w14:paraId="319D6F33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CBE4017" w14:textId="3392CC8D" w:rsidR="00C01834" w:rsidRPr="00C01834" w:rsidRDefault="00470E8F" w:rsidP="00D773DA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9AD8A40" w14:textId="3855529C" w:rsidR="00C01834" w:rsidRPr="004C5DF8" w:rsidRDefault="004C5DF8" w:rsidP="00D773DA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4C5DF8">
              <w:rPr>
                <w:bCs/>
                <w:color w:val="auto"/>
              </w:rPr>
              <w:t>stacjonarne</w:t>
            </w:r>
          </w:p>
        </w:tc>
      </w:tr>
      <w:tr w:rsidR="00A63CE6" w:rsidRPr="00C01834" w14:paraId="0D560214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BFC8F9" w14:textId="0A641389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B8DE34D" w14:textId="14637E91" w:rsidR="00A63CE6" w:rsidRPr="00D1622D" w:rsidRDefault="00D1622D" w:rsidP="00A63CE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D1622D">
              <w:rPr>
                <w:bCs/>
                <w:color w:val="auto"/>
              </w:rPr>
              <w:t>obowiązkowy</w:t>
            </w:r>
          </w:p>
        </w:tc>
      </w:tr>
      <w:tr w:rsidR="00A63CE6" w:rsidRPr="00C01834" w14:paraId="5858F82D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C4B03F" w14:textId="43B28735" w:rsidR="00A63CE6" w:rsidRPr="00C01834" w:rsidRDefault="00A63CE6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weryfikacji efektów </w:t>
            </w:r>
            <w:r>
              <w:rPr>
                <w:b/>
                <w:color w:val="auto"/>
              </w:rPr>
              <w:br/>
            </w:r>
            <w:r w:rsidRPr="00C01834">
              <w:rPr>
                <w:b/>
                <w:color w:val="auto"/>
              </w:rPr>
              <w:t xml:space="preserve">uczenia 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3AA53AE" w14:textId="2FB5BCA6" w:rsidR="00A63CE6" w:rsidRPr="00FD7327" w:rsidRDefault="00FD7327" w:rsidP="00A63CE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D7327">
              <w:rPr>
                <w:bCs/>
                <w:color w:val="auto"/>
              </w:rPr>
              <w:t>egzamin</w:t>
            </w:r>
          </w:p>
        </w:tc>
      </w:tr>
      <w:tr w:rsidR="00A63CE6" w:rsidRPr="00C01834" w14:paraId="4BC9D7EB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673C6C" w14:textId="37337EF1" w:rsidR="00A63CE6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Jednostka/jednostki prowadząca/e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35868E7" w14:textId="0D2BFACD" w:rsidR="00FD7327" w:rsidRPr="00FD7327" w:rsidRDefault="00FD7327" w:rsidP="00FD7327">
            <w:pPr>
              <w:spacing w:after="0" w:line="256" w:lineRule="auto"/>
              <w:ind w:left="0" w:firstLine="0"/>
              <w:rPr>
                <w:bCs/>
                <w:color w:val="auto"/>
              </w:rPr>
            </w:pPr>
            <w:r w:rsidRPr="00FD7327">
              <w:rPr>
                <w:bCs/>
                <w:color w:val="auto"/>
              </w:rPr>
              <w:t>Katedra i Zakład Technologii Leków i Biotechnologii Farmaceutycznej</w:t>
            </w:r>
          </w:p>
          <w:p w14:paraId="3685F30C" w14:textId="48D71E2E" w:rsidR="00A63CE6" w:rsidRPr="00C01834" w:rsidRDefault="00FD7327" w:rsidP="00FD7327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FD7327">
              <w:rPr>
                <w:bCs/>
                <w:color w:val="auto"/>
              </w:rPr>
              <w:t>W</w:t>
            </w:r>
            <w:r w:rsidR="00AF44CF">
              <w:rPr>
                <w:bCs/>
                <w:color w:val="auto"/>
              </w:rPr>
              <w:t xml:space="preserve">ydziału </w:t>
            </w:r>
            <w:r w:rsidRPr="00FD7327">
              <w:rPr>
                <w:bCs/>
                <w:color w:val="auto"/>
              </w:rPr>
              <w:t>F</w:t>
            </w:r>
            <w:r w:rsidR="00AF44CF">
              <w:rPr>
                <w:bCs/>
                <w:color w:val="auto"/>
              </w:rPr>
              <w:t>armaceutycznego,</w:t>
            </w:r>
            <w:r w:rsidRPr="00FD7327">
              <w:rPr>
                <w:bCs/>
                <w:color w:val="auto"/>
              </w:rPr>
              <w:t xml:space="preserve"> ul. Banacha 1, 02-097 Warszawa</w:t>
            </w:r>
          </w:p>
        </w:tc>
      </w:tr>
      <w:tr w:rsidR="006D018B" w:rsidRPr="00C01834" w14:paraId="2DE86E08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ECDFD62" w14:textId="5A7511B1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F7E5DFB" w14:textId="5AEEA50B" w:rsidR="006D018B" w:rsidRPr="007E532B" w:rsidRDefault="007E532B" w:rsidP="00A63CE6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7E532B">
              <w:rPr>
                <w:bCs/>
                <w:color w:val="auto"/>
              </w:rPr>
              <w:t>Prof. dr hab. Jadwiga Turło</w:t>
            </w:r>
          </w:p>
        </w:tc>
      </w:tr>
      <w:tr w:rsidR="006D018B" w:rsidRPr="00C01834" w14:paraId="52E84EAE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D6C44C7" w14:textId="4BC8BC26" w:rsidR="006D018B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lastRenderedPageBreak/>
              <w:t>Koordynator przedmiotu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464C56B" w14:textId="77777777" w:rsidR="007E532B" w:rsidRPr="007E532B" w:rsidRDefault="007E532B" w:rsidP="007E532B">
            <w:pPr>
              <w:spacing w:after="0" w:line="256" w:lineRule="auto"/>
              <w:ind w:left="0" w:firstLine="0"/>
              <w:rPr>
                <w:bCs/>
                <w:color w:val="auto"/>
              </w:rPr>
            </w:pPr>
            <w:r w:rsidRPr="007E532B">
              <w:rPr>
                <w:bCs/>
                <w:color w:val="auto"/>
              </w:rPr>
              <w:t>Dr Marek Król</w:t>
            </w:r>
          </w:p>
          <w:p w14:paraId="68F67475" w14:textId="77777777" w:rsidR="007E532B" w:rsidRDefault="007E532B" w:rsidP="007E532B">
            <w:pPr>
              <w:spacing w:after="0" w:line="256" w:lineRule="auto"/>
              <w:ind w:left="0" w:firstLine="0"/>
              <w:rPr>
                <w:b/>
                <w:color w:val="auto"/>
              </w:rPr>
            </w:pPr>
            <w:hyperlink r:id="rId9" w:history="1">
              <w:r>
                <w:rPr>
                  <w:rStyle w:val="Hipercze"/>
                  <w:b/>
                </w:rPr>
                <w:t>marek.krol@wum.edu.pl</w:t>
              </w:r>
            </w:hyperlink>
          </w:p>
          <w:p w14:paraId="1D975D70" w14:textId="77777777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6D018B" w:rsidRPr="00C01834" w14:paraId="1C47B7EB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EF45A6F" w14:textId="4585A35F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F5F5ADA" w14:textId="77777777" w:rsidR="00630795" w:rsidRPr="00630795" w:rsidRDefault="00630795" w:rsidP="00630795">
            <w:pPr>
              <w:spacing w:after="0" w:line="256" w:lineRule="auto"/>
              <w:ind w:left="0" w:firstLine="0"/>
              <w:rPr>
                <w:bCs/>
                <w:color w:val="auto"/>
              </w:rPr>
            </w:pPr>
            <w:r w:rsidRPr="00630795">
              <w:rPr>
                <w:bCs/>
                <w:color w:val="auto"/>
              </w:rPr>
              <w:t>Dr Marek Król</w:t>
            </w:r>
          </w:p>
          <w:p w14:paraId="70329664" w14:textId="777A328F" w:rsidR="00630795" w:rsidRPr="00EB3259" w:rsidRDefault="00630795" w:rsidP="00630795">
            <w:pPr>
              <w:spacing w:after="0" w:line="256" w:lineRule="auto"/>
              <w:ind w:left="0" w:firstLine="0"/>
              <w:rPr>
                <w:b/>
                <w:color w:val="auto"/>
              </w:rPr>
            </w:pPr>
            <w:hyperlink r:id="rId10" w:history="1">
              <w:r>
                <w:rPr>
                  <w:rStyle w:val="Hipercze"/>
                  <w:b/>
                </w:rPr>
                <w:t>marek.krol@wum.edu.pl</w:t>
              </w:r>
            </w:hyperlink>
          </w:p>
          <w:p w14:paraId="4F3E18BC" w14:textId="77777777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6D018B" w:rsidRPr="00C01834" w14:paraId="4FD7B3DA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4EF4A6" w14:textId="3E915372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6AAC312" w14:textId="0203339F" w:rsidR="00AF44CF" w:rsidRDefault="00423A7E" w:rsidP="00A63CE6">
            <w:pPr>
              <w:spacing w:after="0" w:line="259" w:lineRule="auto"/>
              <w:ind w:left="0" w:firstLine="0"/>
            </w:pPr>
            <w:r>
              <w:t>dr</w:t>
            </w:r>
            <w:r w:rsidR="00B96E3B">
              <w:t xml:space="preserve"> Małgorzata Kałucka, dr Marzenna Klimaszewska, dr Marek Król, dr Grzegorz Ślifirski</w:t>
            </w:r>
            <w:r w:rsidR="00EB3259">
              <w:t xml:space="preserve">, </w:t>
            </w:r>
          </w:p>
          <w:p w14:paraId="2D0C66FD" w14:textId="1764EFE6" w:rsidR="006D018B" w:rsidRPr="00C01834" w:rsidRDefault="00EB3259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t xml:space="preserve">dr Piotr Ślifirski, </w:t>
            </w:r>
            <w:r w:rsidR="00AF44CF">
              <w:t>p</w:t>
            </w:r>
            <w:r>
              <w:t>rof. dr hab.</w:t>
            </w:r>
            <w:r w:rsidR="00D879D6">
              <w:t xml:space="preserve"> </w:t>
            </w:r>
            <w:r>
              <w:t>Przemysław Dorożyński</w:t>
            </w: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C92ECE">
        <w:trPr>
          <w:trHeight w:val="527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BB23E6">
        <w:trPr>
          <w:trHeight w:val="813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0E832A88" w:rsidR="00C92ECE" w:rsidRPr="00C01834" w:rsidRDefault="00A66FD0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r</w:t>
            </w:r>
            <w:r w:rsidR="007C0F5B">
              <w:rPr>
                <w:color w:val="auto"/>
              </w:rPr>
              <w:t xml:space="preserve">ok </w:t>
            </w:r>
            <w:r w:rsidR="00B96E3B">
              <w:rPr>
                <w:color w:val="auto"/>
              </w:rPr>
              <w:t>IV</w:t>
            </w:r>
            <w:r w:rsidR="007C0F5B">
              <w:rPr>
                <w:color w:val="auto"/>
              </w:rPr>
              <w:t>, semestr</w:t>
            </w:r>
            <w:r w:rsidR="00B96E3B">
              <w:rPr>
                <w:color w:val="auto"/>
              </w:rPr>
              <w:t xml:space="preserve"> VIII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D773DA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774D725A" w:rsidR="00C92ECE" w:rsidRPr="00C01834" w:rsidRDefault="00010C8B" w:rsidP="007C0F5B">
            <w:pPr>
              <w:spacing w:after="160" w:line="259" w:lineRule="auto"/>
              <w:ind w:left="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="00C92ECE" w:rsidRPr="00C01834">
              <w:rPr>
                <w:color w:val="auto"/>
              </w:rPr>
              <w:t>.00</w:t>
            </w:r>
          </w:p>
        </w:tc>
      </w:tr>
      <w:tr w:rsidR="00724BB4" w:rsidRPr="00C01834" w14:paraId="0C731368" w14:textId="77777777" w:rsidTr="00724BB4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B5A0B9E" w14:textId="325D85D5" w:rsidR="00724BB4" w:rsidRPr="00724BB4" w:rsidRDefault="00724BB4" w:rsidP="00724BB4">
            <w:pPr>
              <w:spacing w:after="0" w:line="259" w:lineRule="auto"/>
              <w:ind w:left="0" w:firstLine="0"/>
              <w:jc w:val="center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195B5BAD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4B45CEC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564747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0377DC84" w:rsidR="00724BB4" w:rsidRPr="00C01834" w:rsidRDefault="00724BB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724BB4" w:rsidRPr="00C01834" w:rsidRDefault="00724BB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724BB4" w:rsidRPr="00C01834" w:rsidRDefault="00724BB4" w:rsidP="00D773DA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70367A" w:rsidRPr="00C01834" w14:paraId="0E101504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70367A" w:rsidRPr="00C01834" w:rsidRDefault="0070367A" w:rsidP="0070367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493DE88F" w:rsidR="0070367A" w:rsidRPr="00C01834" w:rsidRDefault="00051AE3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20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7C5A46D8" w:rsidR="0070367A" w:rsidRPr="00C01834" w:rsidRDefault="000D2AFD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  <w:r w:rsidR="00D073EA">
              <w:rPr>
                <w:color w:val="auto"/>
              </w:rPr>
              <w:t>.</w:t>
            </w:r>
            <w:r w:rsidR="00503BD0">
              <w:rPr>
                <w:color w:val="auto"/>
              </w:rPr>
              <w:t>727</w:t>
            </w:r>
          </w:p>
        </w:tc>
      </w:tr>
      <w:tr w:rsidR="0070367A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70367A" w:rsidRPr="00C01834" w:rsidRDefault="0070367A" w:rsidP="0070367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1DC11930" w:rsidR="0070367A" w:rsidRPr="00C01834" w:rsidRDefault="00051AE3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10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79B39D2E" w:rsidR="0070367A" w:rsidRPr="00C01834" w:rsidRDefault="00805DB1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0</w:t>
            </w:r>
            <w:r w:rsidR="00D073EA">
              <w:t>.</w:t>
            </w:r>
            <w:r w:rsidR="00503BD0">
              <w:t>364</w:t>
            </w:r>
          </w:p>
        </w:tc>
      </w:tr>
      <w:tr w:rsidR="0070367A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70367A" w:rsidRPr="00C01834" w:rsidRDefault="0070367A" w:rsidP="0070367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64CC9010" w:rsidR="0070367A" w:rsidRPr="00C01834" w:rsidRDefault="00051AE3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25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40ABE3D3" w:rsidR="0070367A" w:rsidRPr="00C01834" w:rsidRDefault="00B22782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0,909</w:t>
            </w:r>
          </w:p>
        </w:tc>
      </w:tr>
      <w:tr w:rsidR="0070367A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70367A" w:rsidRPr="00C01834" w:rsidRDefault="0070367A" w:rsidP="0070367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46CC6583" w:rsidR="0070367A" w:rsidRPr="00C01834" w:rsidRDefault="0070367A" w:rsidP="0070367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70367A" w:rsidRPr="00C01834" w:rsidRDefault="0070367A" w:rsidP="0070367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70367A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70367A" w:rsidRPr="00C01834" w:rsidRDefault="0070367A" w:rsidP="0070367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70367A" w:rsidRPr="00C01834" w:rsidRDefault="0070367A" w:rsidP="0070367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70367A" w:rsidRPr="00C01834" w:rsidRDefault="0070367A" w:rsidP="0070367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70367A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70367A" w:rsidRPr="00C01834" w:rsidRDefault="0070367A" w:rsidP="0070367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70367A" w:rsidRPr="00C01834" w:rsidRDefault="0070367A" w:rsidP="0070367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70367A" w:rsidRPr="00C01834" w:rsidRDefault="0070367A" w:rsidP="0070367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D773DA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</w:p>
        </w:tc>
      </w:tr>
      <w:tr w:rsidR="00DA17F8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DA17F8" w:rsidRPr="00C01834" w:rsidRDefault="00DA17F8" w:rsidP="00DA17F8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4B98F204" w:rsidR="00DA17F8" w:rsidRPr="00C01834" w:rsidRDefault="00423A7E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55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515DC427" w:rsidR="00DA17F8" w:rsidRPr="00C01834" w:rsidRDefault="000D2AFD" w:rsidP="007C0F5B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t>2</w:t>
            </w:r>
            <w:r w:rsidR="00593532">
              <w:t>.</w:t>
            </w:r>
            <w:r w:rsidR="00051AE3">
              <w:t>0</w:t>
            </w:r>
          </w:p>
        </w:tc>
      </w:tr>
    </w:tbl>
    <w:p w14:paraId="442CD670" w14:textId="0B1953D4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E1060A" w:rsidRPr="00C01834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77777777" w:rsidR="00E1060A" w:rsidRPr="00C01834" w:rsidRDefault="00E1060A" w:rsidP="00E1060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7D3B0B6A" w:rsidR="00E1060A" w:rsidRPr="00C01834" w:rsidRDefault="00E1060A" w:rsidP="00D47DA0">
            <w:pPr>
              <w:spacing w:after="0" w:line="259" w:lineRule="auto"/>
              <w:ind w:left="0" w:right="353" w:firstLine="0"/>
              <w:jc w:val="center"/>
              <w:rPr>
                <w:color w:val="auto"/>
              </w:rPr>
            </w:pPr>
            <w:r w:rsidRPr="0007392F">
              <w:t>Zapoznanie studentów z zasadami opracowywania technologii wytwarzania stałych postaci leku oraz wymaganiami stawianymi tym postaciom.</w:t>
            </w:r>
          </w:p>
        </w:tc>
      </w:tr>
      <w:tr w:rsidR="00E1060A" w:rsidRPr="00C01834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77777777" w:rsidR="00E1060A" w:rsidRPr="00C01834" w:rsidRDefault="00E1060A" w:rsidP="00E1060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20FBC0D7" w:rsidR="00E1060A" w:rsidRPr="00C01834" w:rsidRDefault="00E1060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07392F">
              <w:t>Wyrobienie umiejętności sporządzania oraz oceny fizykochemicznej stałych postaci leku (granulaty, tabletki, tabletki).</w:t>
            </w:r>
          </w:p>
        </w:tc>
      </w:tr>
      <w:tr w:rsidR="00E1060A" w:rsidRPr="00C01834" w14:paraId="7A46E8E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77777777" w:rsidR="00E1060A" w:rsidRPr="00C01834" w:rsidRDefault="00E1060A" w:rsidP="00E1060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5CA460C3" w:rsidR="00E1060A" w:rsidRPr="00C01834" w:rsidRDefault="00E1060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07392F">
              <w:t>Zapoznanie studentów z postępami w zakresie przemysłowej technologii postaci leku oraz zasadami Dobrej Praktyki Wytwarzania (GMP).</w:t>
            </w:r>
          </w:p>
        </w:tc>
      </w:tr>
      <w:tr w:rsidR="001D2EC9" w:rsidRPr="00C01834" w14:paraId="4F1E2293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2D93A7E" w14:textId="109FA347" w:rsidR="001D2EC9" w:rsidRPr="00C01834" w:rsidRDefault="001D2EC9" w:rsidP="001D2EC9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2A5D662" w14:textId="0AC97690" w:rsidR="001D2EC9" w:rsidRPr="0007392F" w:rsidRDefault="001D2EC9" w:rsidP="00D47DA0">
            <w:pPr>
              <w:spacing w:after="0" w:line="259" w:lineRule="auto"/>
              <w:ind w:left="0" w:firstLine="0"/>
              <w:jc w:val="center"/>
            </w:pPr>
            <w:r w:rsidRPr="00161E65">
              <w:t>Nabycie umiejętności przygotowania dokumentacji rejestracyjnej dla produktu leczniczego.</w:t>
            </w:r>
          </w:p>
        </w:tc>
      </w:tr>
      <w:tr w:rsidR="001D2EC9" w:rsidRPr="00C01834" w14:paraId="657ADA4F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AE0BC5" w14:textId="6F467D71" w:rsidR="001D2EC9" w:rsidRPr="00C01834" w:rsidRDefault="001D2EC9" w:rsidP="001D2EC9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C5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80651BF" w14:textId="6CDEDBE5" w:rsidR="001D2EC9" w:rsidRPr="0007392F" w:rsidRDefault="001D2EC9" w:rsidP="00D47DA0">
            <w:pPr>
              <w:spacing w:after="0" w:line="259" w:lineRule="auto"/>
              <w:ind w:left="0" w:firstLine="0"/>
              <w:jc w:val="center"/>
            </w:pPr>
            <w:r w:rsidRPr="00161E65">
              <w:t>Uzyskanie umiejętności korzystania z obiektywnych  źródeł informacji.</w:t>
            </w:r>
          </w:p>
        </w:tc>
      </w:tr>
      <w:tr w:rsidR="001D2EC9" w:rsidRPr="00C01834" w14:paraId="2757F450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82C2297" w14:textId="11930D0E" w:rsidR="001D2EC9" w:rsidRPr="00C01834" w:rsidRDefault="001D2EC9" w:rsidP="001D2EC9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C6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37CA47" w14:textId="5806A47A" w:rsidR="001D2EC9" w:rsidRPr="0007392F" w:rsidRDefault="001D2EC9" w:rsidP="00D47DA0">
            <w:pPr>
              <w:spacing w:after="0" w:line="259" w:lineRule="auto"/>
              <w:ind w:left="0" w:firstLine="0"/>
              <w:jc w:val="center"/>
            </w:pPr>
            <w:r w:rsidRPr="00161E65">
              <w:t>Nabycie zdolnoś</w:t>
            </w:r>
            <w:r w:rsidR="00241448">
              <w:t xml:space="preserve">ci </w:t>
            </w:r>
            <w:r w:rsidRPr="00161E65">
              <w:t>do formułowania wniosków z własnych pomiarów lub obserwacji.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52522C08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</w:p>
        </w:tc>
      </w:tr>
      <w:tr w:rsidR="00C01834" w:rsidRPr="00C01834" w14:paraId="4A87681E" w14:textId="77777777" w:rsidTr="00D773DA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DEA30E" w14:textId="77777777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25881F02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zgodnie ze standardami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8763977" w14:textId="77777777" w:rsidR="00C01834" w:rsidRPr="00FD68DB" w:rsidRDefault="00C01834" w:rsidP="00D773DA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FD68DB">
              <w:rPr>
                <w:bCs/>
                <w:color w:val="auto"/>
              </w:rPr>
              <w:t>Efekty w zakresie</w:t>
            </w:r>
          </w:p>
        </w:tc>
      </w:tr>
      <w:tr w:rsidR="00C01834" w:rsidRPr="00C01834" w14:paraId="154BBF1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6396CA16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</w:t>
            </w:r>
            <w:r w:rsidR="007C0F5B">
              <w:rPr>
                <w:b/>
                <w:color w:val="auto"/>
              </w:rPr>
              <w:t xml:space="preserve"> </w:t>
            </w:r>
            <w:r w:rsidRPr="00C01834">
              <w:rPr>
                <w:b/>
                <w:color w:val="auto"/>
              </w:rPr>
              <w:t>zna i rozumie:</w:t>
            </w:r>
          </w:p>
        </w:tc>
      </w:tr>
      <w:tr w:rsidR="00FD68DB" w:rsidRPr="00C01834" w14:paraId="25FEEE9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63B1BB98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 xml:space="preserve">C.W15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347697B4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właściwości fizykochemiczne i funkcjonalne podstawowych substancji pomocniczych stosowanych w technologii postaci leku;</w:t>
            </w:r>
          </w:p>
        </w:tc>
      </w:tr>
      <w:tr w:rsidR="00FD68DB" w:rsidRPr="00C01834" w14:paraId="257A5CD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14F658" w14:textId="44A693EE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 xml:space="preserve">C.W25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3B6ABA" w14:textId="4585EC80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nazewnictwo, skład, strukturę i właściwości poszczególnych postaci leku;</w:t>
            </w:r>
          </w:p>
        </w:tc>
      </w:tr>
      <w:tr w:rsidR="00FD68DB" w:rsidRPr="00C01834" w14:paraId="643F6D66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8D40A63" w14:textId="3DCEB893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 xml:space="preserve"> C.W26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99F6DAE" w14:textId="0450476B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wymagania stawiane różnym postaciom leku oraz zasady doboru postaci leku w zależności od właściwości substancji leczniczej i przeznaczenia produktu leczniczego;</w:t>
            </w:r>
          </w:p>
        </w:tc>
      </w:tr>
      <w:tr w:rsidR="00FD68DB" w:rsidRPr="00C01834" w14:paraId="5BD66A35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9FF4827" w14:textId="12DAFF5A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>C.W29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7FB884" w14:textId="7682D976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podstawowe procesy technologiczne oraz urządzenia stosowane w technologii postaci leku;</w:t>
            </w:r>
          </w:p>
        </w:tc>
      </w:tr>
      <w:tr w:rsidR="00FD68DB" w:rsidRPr="00C01834" w14:paraId="4C4E2E65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93B0DE3" w14:textId="14DD85CC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>C.W30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9909FC5" w14:textId="16D07837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metody sporządzania płynnych, półstałych i stałych postaci leku w skali laboratoryjnej i przemysłowej oraz wpływ parametrów procesu technologicznego na właściwości postaci leku;</w:t>
            </w:r>
          </w:p>
        </w:tc>
      </w:tr>
      <w:tr w:rsidR="00FD68DB" w:rsidRPr="00C01834" w14:paraId="3896F2A8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378DC3B" w14:textId="0E09CC3D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>C.W33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A5C581" w14:textId="28ECE866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zasady Dobrej Praktyki Wytwarzania określonej w przepisach wydanych na podstawie art. 39 ust. 5 pkt 1 ustawy       z dnia 6 września 2001 r. – Prawo farmaceutyczne (Dz. U. z 2019 r. poz. 499, z późn. zm.), w tym zasady dokumentowania procesów technologicznych;</w:t>
            </w:r>
          </w:p>
        </w:tc>
      </w:tr>
      <w:tr w:rsidR="00FD68DB" w:rsidRPr="00C01834" w14:paraId="24CF061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346329" w14:textId="239C594A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>C.W34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DCCCC86" w14:textId="401A2341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metody badań jakości postaci leku oraz sposób analizy serii produkcyjnej;</w:t>
            </w:r>
          </w:p>
        </w:tc>
      </w:tr>
      <w:tr w:rsidR="00FD68DB" w:rsidRPr="00C01834" w14:paraId="6798A95D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44F9EA8" w14:textId="45C7575E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 xml:space="preserve"> C.W35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D866334" w14:textId="56A08D20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czynniki wpływające na trwałość postaci leku oraz metody badania ich trwałości;</w:t>
            </w:r>
          </w:p>
        </w:tc>
      </w:tr>
      <w:tr w:rsidR="00FD68DB" w:rsidRPr="00C01834" w14:paraId="39CF9E6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80EBC80" w14:textId="538402F1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>C.W36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8622FC7" w14:textId="52211F61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zakres badań chemiczno-farmaceutycznych wymaganych do dokumentacji rejestracyjnej produktu leczniczego;</w:t>
            </w:r>
          </w:p>
        </w:tc>
      </w:tr>
      <w:tr w:rsidR="00FD68DB" w:rsidRPr="00C01834" w14:paraId="68EF3F72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2C998D0" w14:textId="45E02450" w:rsidR="00FD68DB" w:rsidRPr="00C01834" w:rsidRDefault="00FD68DB" w:rsidP="00FD68DB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734882">
              <w:t>C.W37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F80BF4" w14:textId="42DDE043" w:rsidR="00FD68DB" w:rsidRPr="00C01834" w:rsidRDefault="00FD68DB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734882">
              <w:t>zakres wykorzystania w produkcji farmaceutycznej analizy ryzyka, projektowania jakości i technologii opartej            o analizę procesu;</w:t>
            </w:r>
          </w:p>
        </w:tc>
      </w:tr>
      <w:tr w:rsidR="00C01834" w:rsidRPr="00C01834" w14:paraId="7FB0126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4B1DEDCA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4D02AA" w:rsidRPr="00C01834" w14:paraId="065058B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28A76BE9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39E39E8A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korzystać z farmakopei, receptariuszy i przepisów technologicznych, wytycznych oraz literatury dotyczącej technologii postaci leku, w szczególności w odniesieniu do leków recepturowych;</w:t>
            </w:r>
          </w:p>
        </w:tc>
      </w:tr>
      <w:tr w:rsidR="004D02AA" w:rsidRPr="00C01834" w14:paraId="20A16B5E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3689755" w14:textId="6C45E640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C.U15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8287D2" w14:textId="509F2873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proponować odpowiednią postać leku w zależności od właściwości substancji leczniczej i jej przeznaczenia;</w:t>
            </w:r>
          </w:p>
        </w:tc>
      </w:tr>
      <w:tr w:rsidR="004D02AA" w:rsidRPr="00C01834" w14:paraId="4D31A55E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FCDBF9" w14:textId="04DF9FB8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C.U19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88FBC25" w14:textId="11FF0474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oceniać właściwości funkcjonalne substancji pomocniczych do użytku farmaceutycznego;</w:t>
            </w:r>
          </w:p>
        </w:tc>
      </w:tr>
      <w:tr w:rsidR="004D02AA" w:rsidRPr="00C01834" w14:paraId="52E16781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AA2FFCB" w14:textId="7F5A88DD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C.U24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A3BCAD7" w14:textId="5BBDACD2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planować etapy wytwarzania postaci leku w warunkach przemysłowych, dobierać aparaturę oraz wytypować metody kontroli międzyprocesowej;</w:t>
            </w:r>
          </w:p>
        </w:tc>
      </w:tr>
      <w:tr w:rsidR="004D02AA" w:rsidRPr="00C01834" w14:paraId="6AD45712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4425EE8" w14:textId="1FA61D06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FE22A" w14:textId="42B439A9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wykonywać badania w zakresie oceny jakości postaci leku, obsługiwać odpowiednią aparaturę kontrolno-pomiarową oraz interpretować wyniki badań;</w:t>
            </w:r>
          </w:p>
        </w:tc>
      </w:tr>
      <w:tr w:rsidR="004D02AA" w:rsidRPr="00C01834" w14:paraId="31A4A65C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F80B3AC" w14:textId="1714D101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779AB13" w14:textId="169BD34D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oceniać ryzyko wystąpienia złej jakości produktu leczniczego i wyrobu medycznego oraz konsekwencji klinicznych;</w:t>
            </w:r>
          </w:p>
        </w:tc>
      </w:tr>
      <w:tr w:rsidR="004D02AA" w:rsidRPr="00C01834" w14:paraId="13281165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3548DA" w14:textId="43C15721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C.U27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38A53E" w14:textId="6B387822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proponować specyfikację dla produktu leczniczego oraz planować badania trwałości substancji leczniczej i produktu leczniczego;</w:t>
            </w:r>
          </w:p>
        </w:tc>
      </w:tr>
      <w:tr w:rsidR="004D02AA" w:rsidRPr="00C01834" w14:paraId="21FA668A" w14:textId="77777777" w:rsidTr="00CD14E4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9821C5" w14:textId="7065A6D0" w:rsidR="004D02AA" w:rsidRPr="00C01834" w:rsidRDefault="004D02AA" w:rsidP="004D02A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DE364D">
              <w:t>C.U28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543ED0" w14:textId="7305F0BC" w:rsidR="004D02AA" w:rsidRPr="00C01834" w:rsidRDefault="004D02AA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DE364D">
              <w:t>określać czynniki wpływające na trwałość produktu leczniczego i dobierać warunki przechowywania;</w:t>
            </w:r>
          </w:p>
        </w:tc>
      </w:tr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59034EF0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lastRenderedPageBreak/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</w:p>
        </w:tc>
      </w:tr>
      <w:tr w:rsidR="00C01834" w:rsidRPr="00C01834" w14:paraId="4731D0CC" w14:textId="77777777" w:rsidTr="00CA3ACF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D5C5F3" w14:textId="77777777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17E827" w14:textId="77777777" w:rsidR="00C01834" w:rsidRPr="006F38B4" w:rsidRDefault="00C01834" w:rsidP="00D773DA">
            <w:pPr>
              <w:spacing w:after="0" w:line="259" w:lineRule="auto"/>
              <w:ind w:left="0" w:firstLine="0"/>
              <w:rPr>
                <w:bCs/>
                <w:color w:val="auto"/>
              </w:rPr>
            </w:pPr>
            <w:r w:rsidRPr="006F38B4">
              <w:rPr>
                <w:bCs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6F38B4" w:rsidRPr="00C01834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7D93C335" w:rsidR="006F38B4" w:rsidRPr="00C01834" w:rsidRDefault="006F38B4" w:rsidP="006F38B4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33F6A"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28B4C310" w:rsidR="006F38B4" w:rsidRPr="00C01834" w:rsidRDefault="006F38B4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3F6A">
              <w:t>wpływ substancji pomocniczych na właściwości funkcjonalne stałych postaci leku;</w:t>
            </w:r>
          </w:p>
        </w:tc>
      </w:tr>
      <w:tr w:rsidR="006F38B4" w:rsidRPr="00C01834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39AC0B90" w:rsidR="006F38B4" w:rsidRPr="00C01834" w:rsidRDefault="006F38B4" w:rsidP="006F38B4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33F6A"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1844697C" w:rsidR="006F38B4" w:rsidRPr="00C01834" w:rsidRDefault="006F38B4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3F6A">
              <w:t>wpływ czynników technologicznych na właściwości wytwarzanych preparatów;</w:t>
            </w:r>
          </w:p>
        </w:tc>
      </w:tr>
      <w:tr w:rsidR="006F38B4" w:rsidRPr="00C01834" w14:paraId="64E33C63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EE2DCF" w14:textId="138F692E" w:rsidR="006F38B4" w:rsidRPr="00C01834" w:rsidRDefault="006F38B4" w:rsidP="006F38B4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33F6A">
              <w:t>W3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601A71" w14:textId="7FC2C6D9" w:rsidR="006F38B4" w:rsidRPr="00C01834" w:rsidRDefault="006F38B4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3F6A">
              <w:t>najczęściej występujące błędy technologiczne i ich wpływ na właściwości postaci leku;</w:t>
            </w:r>
          </w:p>
        </w:tc>
      </w:tr>
      <w:tr w:rsidR="006F38B4" w:rsidRPr="00C01834" w14:paraId="30DAF16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47A0EB" w14:textId="6E537B6C" w:rsidR="006F38B4" w:rsidRPr="00C01834" w:rsidRDefault="006F38B4" w:rsidP="006F38B4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33F6A">
              <w:t>W4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3F5340F" w14:textId="13B2E389" w:rsidR="006F38B4" w:rsidRPr="00C01834" w:rsidRDefault="006F38B4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3F6A">
              <w:t>procedury analityczne stosowane do kontroli jakości stałych postaci leku oraz podstawowe zasady walidacji metod;</w:t>
            </w:r>
          </w:p>
        </w:tc>
      </w:tr>
      <w:tr w:rsidR="006F38B4" w:rsidRPr="00C01834" w14:paraId="4B7F2DB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0497C39" w14:textId="50CFB7A4" w:rsidR="006F38B4" w:rsidRPr="00C01834" w:rsidRDefault="006F38B4" w:rsidP="006F38B4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33F6A">
              <w:t>W5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2F6695" w14:textId="4BC4E33F" w:rsidR="006F38B4" w:rsidRPr="00C01834" w:rsidRDefault="006F38B4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3F6A">
              <w:t>zasady opracowania specyfikacji produktu leczniczego;</w:t>
            </w:r>
          </w:p>
        </w:tc>
      </w:tr>
      <w:tr w:rsidR="006F38B4" w:rsidRPr="00C01834" w14:paraId="64A18BF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18E4533" w14:textId="5B4ECB77" w:rsidR="006F38B4" w:rsidRPr="00C01834" w:rsidRDefault="006F38B4" w:rsidP="006F38B4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33F6A">
              <w:t>W6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0172E5" w14:textId="78E07D6D" w:rsidR="006F38B4" w:rsidRPr="00C01834" w:rsidRDefault="006F38B4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33F6A">
              <w:t>kryteria określające właściwą jakość stałych postaci leku;</w:t>
            </w:r>
          </w:p>
        </w:tc>
      </w:tr>
      <w:tr w:rsidR="00C01834" w:rsidRPr="00C01834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9115A5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1DCF3E90" w:rsidR="009115A5" w:rsidRPr="00C01834" w:rsidRDefault="009115A5" w:rsidP="009115A5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854E4A"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329FD7AE" w:rsidR="009115A5" w:rsidRPr="00C01834" w:rsidRDefault="009115A5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854E4A">
              <w:t>przeprowadzić samodzielnie montaż i demontaż urządzeń stosowanych do wytwarzania stałych postaci leku;</w:t>
            </w:r>
          </w:p>
        </w:tc>
      </w:tr>
      <w:tr w:rsidR="009115A5" w:rsidRPr="00C01834" w14:paraId="1A876B0F" w14:textId="77777777" w:rsidTr="00E576DC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EDE55DE" w14:textId="3921FEFC" w:rsidR="009115A5" w:rsidRPr="00C01834" w:rsidRDefault="009115A5" w:rsidP="009115A5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854E4A">
              <w:t>U2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683FDC0A" w:rsidR="009115A5" w:rsidRPr="00C01834" w:rsidRDefault="009115A5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854E4A">
              <w:t>opracować prostą recepturę tabletek z uwzględnieniem substancji pomocniczych niezbędnych do prawidłowego przeprowadzenia procesu wytwarzania;</w:t>
            </w:r>
          </w:p>
        </w:tc>
      </w:tr>
      <w:tr w:rsidR="009115A5" w:rsidRPr="00C01834" w14:paraId="0FAB9E37" w14:textId="77777777" w:rsidTr="00E576DC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3F9E825" w14:textId="74E96B4F" w:rsidR="009115A5" w:rsidRPr="00C01834" w:rsidRDefault="009115A5" w:rsidP="009115A5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854E4A">
              <w:t>U3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54B954E" w14:textId="39C6A352" w:rsidR="009115A5" w:rsidRPr="00C01834" w:rsidRDefault="009115A5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854E4A">
              <w:t>dobrać właściwe procedury technologiczne służące do wytworzenia postaci leku w zależności od właściwości fizykochemicznych substancji leczniczej;</w:t>
            </w:r>
          </w:p>
        </w:tc>
      </w:tr>
      <w:tr w:rsidR="009115A5" w:rsidRPr="00C01834" w14:paraId="2582A292" w14:textId="77777777" w:rsidTr="00E576DC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007316D" w14:textId="147450BE" w:rsidR="009115A5" w:rsidRPr="00C01834" w:rsidRDefault="009115A5" w:rsidP="009115A5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854E4A">
              <w:t>U4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EFFC704" w14:textId="4D4A353B" w:rsidR="009115A5" w:rsidRPr="00C01834" w:rsidRDefault="009115A5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854E4A">
              <w:t>przeprowadzić badania półproduktów i gotowych stałych postaci leku oraz określić dla nich kryteria akceptacji           i sporządzić raport badania;</w:t>
            </w:r>
          </w:p>
        </w:tc>
      </w:tr>
      <w:tr w:rsidR="009115A5" w:rsidRPr="00C01834" w14:paraId="60F8F5AA" w14:textId="77777777" w:rsidTr="00E576DC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7D11B3" w14:textId="32E8F8B8" w:rsidR="009115A5" w:rsidRPr="00C01834" w:rsidRDefault="009115A5" w:rsidP="009115A5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854E4A">
              <w:t>U5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41CD3E0" w14:textId="2E9A6DFB" w:rsidR="009115A5" w:rsidRPr="00C01834" w:rsidRDefault="009115A5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854E4A">
              <w:t>ustalić optymalne parametry technologiczne procesów umożliwiające wytworzenie stałych postaci leku                      o pożądanych właściwościach;</w:t>
            </w:r>
          </w:p>
        </w:tc>
      </w:tr>
      <w:tr w:rsidR="009115A5" w:rsidRPr="00C01834" w14:paraId="35A87588" w14:textId="77777777" w:rsidTr="00E576DC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0CFC7ED" w14:textId="757A066E" w:rsidR="009115A5" w:rsidRPr="00C01834" w:rsidRDefault="009115A5" w:rsidP="009115A5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854E4A">
              <w:t>U6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358127" w14:textId="65559867" w:rsidR="009115A5" w:rsidRPr="00C01834" w:rsidRDefault="009115A5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854E4A">
              <w:t>zaplanować i przeprowadzić prosty proces badawczo-rozwojowy stałych postaci leku;</w:t>
            </w:r>
          </w:p>
        </w:tc>
      </w:tr>
      <w:tr w:rsidR="00C01834" w:rsidRPr="00C01834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AD2781" w:rsidRPr="00C01834" w14:paraId="268C452C" w14:textId="77777777" w:rsidTr="007032B5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7208E7C" w14:textId="01C2DCAA" w:rsidR="00AD2781" w:rsidRPr="00C01834" w:rsidRDefault="00AD2781" w:rsidP="00AD2781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474EF7">
              <w:t>K1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2B980C46" w:rsidR="00AD2781" w:rsidRPr="00C01834" w:rsidRDefault="00AD2781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74EF7">
              <w:t>samodzielnego poszerzania swojej wiedzy w zakresie wytwarzania stałych postaci leku;</w:t>
            </w:r>
          </w:p>
        </w:tc>
      </w:tr>
      <w:tr w:rsidR="00AD2781" w:rsidRPr="00C01834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031B9AD9" w:rsidR="00AD2781" w:rsidRPr="00C01834" w:rsidRDefault="00AD2781" w:rsidP="00AD2781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474EF7"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551030E7" w:rsidR="00AD2781" w:rsidRPr="00C01834" w:rsidRDefault="00AD2781" w:rsidP="00D47DA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474EF7">
              <w:t>współpracy w zespołach zajmujących się pracami badawczo-rozwojowymi w zakresie stałych postaci leku;</w:t>
            </w:r>
          </w:p>
        </w:tc>
      </w:tr>
    </w:tbl>
    <w:p w14:paraId="19996697" w14:textId="77777777" w:rsidR="002453B1" w:rsidRPr="00C01834" w:rsidRDefault="002453B1" w:rsidP="00C01834">
      <w:pPr>
        <w:spacing w:after="11" w:line="259" w:lineRule="auto"/>
        <w:ind w:left="0" w:firstLine="0"/>
        <w:jc w:val="center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76B7FD45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CA3ACF">
              <w:rPr>
                <w:b/>
                <w:smallCaps/>
                <w:color w:val="auto"/>
                <w:sz w:val="24"/>
              </w:rPr>
              <w:t>Zajęcia</w:t>
            </w:r>
          </w:p>
        </w:tc>
      </w:tr>
      <w:tr w:rsidR="00A3096F" w:rsidRPr="00C01834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D773DA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545C56" w14:paraId="73A6F159" w14:textId="77777777" w:rsidTr="00545C56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  <w:hideMark/>
          </w:tcPr>
          <w:p w14:paraId="6CCAA6F3" w14:textId="77777777" w:rsidR="00545C56" w:rsidRDefault="00545C56">
            <w:pPr>
              <w:spacing w:after="0" w:line="256" w:lineRule="auto"/>
              <w:ind w:left="5" w:firstLine="0"/>
              <w:jc w:val="center"/>
              <w:rPr>
                <w:color w:val="auto"/>
              </w:rPr>
            </w:pPr>
            <w:r>
              <w:t>Wykłady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hideMark/>
          </w:tcPr>
          <w:p w14:paraId="3573AE24" w14:textId="77777777" w:rsidR="00545C56" w:rsidRPr="00C14C89" w:rsidRDefault="00545C56" w:rsidP="008958C2">
            <w:pPr>
              <w:jc w:val="center"/>
              <w:rPr>
                <w:rFonts w:cs="Arial"/>
                <w:bCs/>
                <w:color w:val="auto"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W1. Substancje czynne i pomocnicze.</w:t>
            </w:r>
          </w:p>
          <w:p w14:paraId="31EC6A47" w14:textId="77777777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W2. Rodzaje, sposób przygotowania do opracowania formulacji, metody kontroli jakości, zwalnianie do wytwarzania.</w:t>
            </w:r>
          </w:p>
          <w:p w14:paraId="55B5FF68" w14:textId="572A0961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W3. Tabletki. Podział tabletek w zależności od typu i miejsca podania.</w:t>
            </w:r>
          </w:p>
          <w:p w14:paraId="42141BE9" w14:textId="77777777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W4. Wytwarzanie tabletek. Metody i mechanizmy wytwarzania tabletek oraz kontrola międzyoperacyjna  i zwolnieniowa cz. 1.</w:t>
            </w:r>
          </w:p>
          <w:p w14:paraId="187F9F66" w14:textId="02B6C17B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W5. Wytwarzanie tabletek. Metody i mechanizmy wytwarzania tabletek oraz kontrola międzyoperacyjna i zwolnieniowa cz. 2.</w:t>
            </w:r>
          </w:p>
          <w:p w14:paraId="7312D927" w14:textId="77777777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W6. Preformulacja oraz  badania literaturowo-patentowe i badania przedkliniczne.</w:t>
            </w:r>
          </w:p>
          <w:p w14:paraId="3521A9DA" w14:textId="38294D19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lastRenderedPageBreak/>
              <w:t>W7. Tabletki o kontrolowanym uwalnianiu. Tabletki o kontrolowanym uwalnianiu – rola polimerów w  opracowaniu formulacji.</w:t>
            </w:r>
          </w:p>
          <w:p w14:paraId="677DCD43" w14:textId="237F8184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W8. Rejestracja produktów leczniczych. Kwestie formalne związane z opracowaniem i rejestracją produktów leczniczych w postaci tabletek – wytyczne ICH, wytyczne EMA, agencji rejestracyjnych,         przygotowanie dokumentacji do rejestracji, badania dostępności farmaceutycznej,  biorównoważności oraz pełne badania kliniczne.</w:t>
            </w:r>
          </w:p>
          <w:p w14:paraId="60385E9A" w14:textId="6D986FBB" w:rsidR="00545C56" w:rsidRPr="00C14C89" w:rsidRDefault="00545C56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W9. Nowoczesne metody opracowywania tabletek. Nowoczesne metody opracowywania tabletek – Quality by design, PAT (Technologia Analizy Procesu) oraz walidacje procesowe w produkcji tabletek.</w:t>
            </w:r>
          </w:p>
          <w:p w14:paraId="6D921CEC" w14:textId="0C033D6A" w:rsidR="00545C56" w:rsidRDefault="00545C56" w:rsidP="008958C2">
            <w:pPr>
              <w:jc w:val="center"/>
              <w:rPr>
                <w:color w:val="auto"/>
              </w:rPr>
            </w:pPr>
            <w:r w:rsidRPr="00C14C89">
              <w:rPr>
                <w:rFonts w:cs="Arial"/>
                <w:bCs/>
                <w:szCs w:val="18"/>
              </w:rPr>
              <w:t>W10</w:t>
            </w:r>
            <w:r w:rsidR="00AF44CF">
              <w:rPr>
                <w:rFonts w:cs="Arial"/>
                <w:bCs/>
                <w:szCs w:val="18"/>
              </w:rPr>
              <w:t>.</w:t>
            </w:r>
            <w:r>
              <w:rPr>
                <w:rFonts w:cs="Arial"/>
                <w:szCs w:val="18"/>
              </w:rPr>
              <w:t xml:space="preserve"> Analityka tabletek – metody i urządzenia.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hideMark/>
          </w:tcPr>
          <w:p w14:paraId="196C87EB" w14:textId="77777777" w:rsidR="00545C56" w:rsidRDefault="00545C56" w:rsidP="007C0F5B">
            <w:pPr>
              <w:spacing w:after="0" w:line="256" w:lineRule="auto"/>
              <w:ind w:left="0" w:firstLine="0"/>
              <w:jc w:val="center"/>
              <w:rPr>
                <w:color w:val="auto"/>
              </w:rPr>
            </w:pPr>
            <w:r>
              <w:lastRenderedPageBreak/>
              <w:t>C.W15, C.W25, C.W26, C.W29, C.W30, C.W33, C.W34,  C.W35,C.W36,C.W37, W1, W2, W3, W4, W5, W6, K1</w:t>
            </w:r>
          </w:p>
        </w:tc>
      </w:tr>
      <w:tr w:rsidR="00BE6FF2" w14:paraId="2104F317" w14:textId="77777777" w:rsidTr="00BE6FF2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  <w:hideMark/>
          </w:tcPr>
          <w:p w14:paraId="0DDA60AF" w14:textId="77777777" w:rsidR="00BE6FF2" w:rsidRDefault="00BE6FF2">
            <w:pPr>
              <w:spacing w:after="0" w:line="256" w:lineRule="auto"/>
              <w:ind w:left="5" w:firstLine="0"/>
              <w:jc w:val="center"/>
              <w:rPr>
                <w:color w:val="auto"/>
              </w:rPr>
            </w:pPr>
            <w: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  <w:hideMark/>
          </w:tcPr>
          <w:p w14:paraId="0DBBCF60" w14:textId="7357D54F" w:rsidR="00BE6FF2" w:rsidRPr="00C14C89" w:rsidRDefault="00BE6FF2" w:rsidP="008958C2">
            <w:pPr>
              <w:jc w:val="center"/>
              <w:rPr>
                <w:rFonts w:asciiTheme="minorHAnsi" w:hAnsiTheme="minorHAnsi" w:cs="Arial"/>
                <w:bCs/>
                <w:szCs w:val="18"/>
              </w:rPr>
            </w:pPr>
            <w:r w:rsidRPr="00C14C89">
              <w:rPr>
                <w:rFonts w:asciiTheme="minorHAnsi" w:hAnsiTheme="minorHAnsi" w:cs="Arial"/>
                <w:bCs/>
                <w:szCs w:val="18"/>
              </w:rPr>
              <w:t>S1. Procesy technologiczne oraz urządzenia do otrzymywania tabletek cz1.</w:t>
            </w:r>
          </w:p>
          <w:p w14:paraId="790F5962" w14:textId="77777777" w:rsidR="00BE6FF2" w:rsidRPr="00C14C89" w:rsidRDefault="00BE6FF2" w:rsidP="008958C2">
            <w:pPr>
              <w:jc w:val="center"/>
              <w:rPr>
                <w:rFonts w:asciiTheme="minorHAnsi" w:hAnsiTheme="minorHAnsi" w:cs="Arial"/>
                <w:bCs/>
                <w:szCs w:val="18"/>
              </w:rPr>
            </w:pPr>
            <w:r w:rsidRPr="00C14C89">
              <w:rPr>
                <w:rFonts w:asciiTheme="minorHAnsi" w:hAnsiTheme="minorHAnsi" w:cs="Arial"/>
                <w:bCs/>
                <w:szCs w:val="18"/>
              </w:rPr>
              <w:t>S2. Procesy technologiczne oraz urządzenia do otrzymywania tabletek cz 2.</w:t>
            </w:r>
          </w:p>
          <w:p w14:paraId="5CE4F7B1" w14:textId="77777777" w:rsidR="00BE6FF2" w:rsidRDefault="00BE6FF2" w:rsidP="008958C2">
            <w:pPr>
              <w:jc w:val="center"/>
              <w:rPr>
                <w:rFonts w:asciiTheme="minorHAnsi" w:hAnsiTheme="minorHAnsi" w:cs="Arial"/>
                <w:szCs w:val="18"/>
              </w:rPr>
            </w:pPr>
            <w:r w:rsidRPr="00C14C89">
              <w:rPr>
                <w:rFonts w:asciiTheme="minorHAnsi" w:hAnsiTheme="minorHAnsi" w:cs="Arial"/>
                <w:bCs/>
                <w:szCs w:val="18"/>
              </w:rPr>
              <w:t>S3</w:t>
            </w:r>
            <w:r>
              <w:rPr>
                <w:rFonts w:asciiTheme="minorHAnsi" w:hAnsiTheme="minorHAnsi" w:cs="Arial"/>
                <w:b/>
                <w:szCs w:val="18"/>
              </w:rPr>
              <w:t>.</w:t>
            </w:r>
            <w:r>
              <w:rPr>
                <w:rFonts w:asciiTheme="minorHAnsi" w:hAnsiTheme="minorHAnsi" w:cs="Arial"/>
                <w:szCs w:val="18"/>
              </w:rPr>
              <w:t xml:space="preserve"> Kontrola produktu leczniczego. Kontrola międzyoperacyjna                 i zwolnieniowa wg. wytycznych Farmakopei Europejskiej i Farmakopei Polskiej XI. Stabilność produktu leczniczego w postaci tabletek</w:t>
            </w:r>
          </w:p>
          <w:p w14:paraId="56FF1B24" w14:textId="0B9F34AF" w:rsidR="00BE6FF2" w:rsidRDefault="00BE6FF2" w:rsidP="008958C2">
            <w:pPr>
              <w:jc w:val="center"/>
              <w:rPr>
                <w:color w:val="auto"/>
              </w:rPr>
            </w:pPr>
            <w:r>
              <w:rPr>
                <w:rFonts w:asciiTheme="minorHAnsi" w:hAnsiTheme="minorHAnsi" w:cs="Arial"/>
                <w:szCs w:val="18"/>
              </w:rPr>
              <w:t>i czynniki mające na nią wpływ.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hideMark/>
          </w:tcPr>
          <w:p w14:paraId="13C105C1" w14:textId="77777777" w:rsidR="00BE6FF2" w:rsidRDefault="00BE6FF2" w:rsidP="007C0F5B">
            <w:pPr>
              <w:spacing w:after="0" w:line="256" w:lineRule="auto"/>
              <w:ind w:left="0" w:firstLine="0"/>
              <w:jc w:val="center"/>
            </w:pPr>
            <w:r>
              <w:t>C.W15, C.W25, C.W26, C.W29, C.W30, C.W33, C.W34,  C.W35,C.W36,C.W37</w:t>
            </w:r>
          </w:p>
          <w:p w14:paraId="6F067023" w14:textId="77777777" w:rsidR="00BE6FF2" w:rsidRDefault="00BE6FF2" w:rsidP="007C0F5B">
            <w:pPr>
              <w:spacing w:after="0" w:line="256" w:lineRule="auto"/>
              <w:ind w:left="0" w:firstLine="0"/>
              <w:jc w:val="center"/>
            </w:pPr>
            <w:r>
              <w:t>C.U14, C.U15, C.U19, C.U24, C.U25, C.U26, C.U27, C.U28</w:t>
            </w:r>
          </w:p>
          <w:p w14:paraId="6508E34D" w14:textId="77777777" w:rsidR="00BE6FF2" w:rsidRDefault="00BE6FF2" w:rsidP="007C0F5B">
            <w:pPr>
              <w:spacing w:after="0" w:line="256" w:lineRule="auto"/>
              <w:ind w:left="0" w:firstLine="0"/>
              <w:jc w:val="center"/>
              <w:rPr>
                <w:color w:val="auto"/>
              </w:rPr>
            </w:pPr>
            <w:r>
              <w:t>W1, W2, W3, W4, W5, W6, K1, K2</w:t>
            </w:r>
          </w:p>
        </w:tc>
      </w:tr>
      <w:tr w:rsidR="00BE6FF2" w14:paraId="7F083784" w14:textId="77777777" w:rsidTr="00BE6FF2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  <w:hideMark/>
          </w:tcPr>
          <w:p w14:paraId="04D0042E" w14:textId="77777777" w:rsidR="00BE6FF2" w:rsidRDefault="00BE6FF2">
            <w:pPr>
              <w:spacing w:after="0" w:line="256" w:lineRule="auto"/>
              <w:ind w:left="5" w:firstLine="0"/>
              <w:jc w:val="center"/>
              <w:rPr>
                <w:color w:val="auto"/>
              </w:rPr>
            </w:pPr>
            <w:r>
              <w:t>Ćwiczenia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  <w:hideMark/>
          </w:tcPr>
          <w:p w14:paraId="3B3D163A" w14:textId="631E3AFB" w:rsidR="00BE6FF2" w:rsidRPr="00C14C89" w:rsidRDefault="00BE6FF2" w:rsidP="008958C2">
            <w:pPr>
              <w:pStyle w:val="Akapitzlist"/>
              <w:spacing w:after="0" w:line="240" w:lineRule="auto"/>
              <w:ind w:left="0"/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 xml:space="preserve">C1. Wytwarzanie tabletek metodą bezpośredniego tabletkowania.       Naważanie. Przygotowanie trzech mieszanin z różną zawartością substancji rozsadzającej. Mieszanie z substancją poślizgową. Granulacja przez kompartmentację. Tabletkowanie mieszaniny  z zastosowaniem </w:t>
            </w:r>
            <w:r w:rsidR="00F72583">
              <w:rPr>
                <w:rFonts w:cs="Arial"/>
                <w:bCs/>
                <w:szCs w:val="18"/>
              </w:rPr>
              <w:t>dwóch</w:t>
            </w:r>
            <w:r w:rsidRPr="00C14C89">
              <w:rPr>
                <w:rFonts w:cs="Arial"/>
                <w:bCs/>
                <w:szCs w:val="18"/>
              </w:rPr>
              <w:t xml:space="preserve"> różnych sił kompresji. Kontrola międzyoperacyjna.</w:t>
            </w:r>
          </w:p>
          <w:p w14:paraId="318A8DC8" w14:textId="77777777" w:rsidR="00BE6FF2" w:rsidRPr="00C14C89" w:rsidRDefault="00BE6FF2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C2. Wytwarzanie tabletek metodą mokrej granulacji. Naważanie. Przygotowanie trzech mieszanin z różną zawartością substancji rozsadzającej. Granulacja- przygotowanie trzech granulatów. Kalibracja granulatu. Suszenie granulatu.</w:t>
            </w:r>
          </w:p>
          <w:p w14:paraId="2B6DFBE9" w14:textId="7EF48835" w:rsidR="00BE6FF2" w:rsidRDefault="00BE6FF2" w:rsidP="008958C2">
            <w:pPr>
              <w:jc w:val="center"/>
              <w:rPr>
                <w:rFonts w:cs="Arial"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C3</w:t>
            </w:r>
            <w:r>
              <w:rPr>
                <w:rFonts w:cs="Arial"/>
                <w:b/>
                <w:szCs w:val="18"/>
              </w:rPr>
              <w:t>.</w:t>
            </w:r>
            <w:r>
              <w:rPr>
                <w:rFonts w:cs="Arial"/>
                <w:szCs w:val="18"/>
              </w:rPr>
              <w:t xml:space="preserve"> Wytwarzanie tabletek metodą mokrej granulacji. Kontrola wilgotności granulatu. Mieszanie z substancją poślizgową. Tabletkowanie mieszaniny z zastosowaniem </w:t>
            </w:r>
            <w:r w:rsidR="00EF21B8">
              <w:rPr>
                <w:rFonts w:cs="Arial"/>
                <w:szCs w:val="18"/>
              </w:rPr>
              <w:t>dwóch</w:t>
            </w:r>
            <w:r>
              <w:rPr>
                <w:rFonts w:cs="Arial"/>
                <w:szCs w:val="18"/>
              </w:rPr>
              <w:t xml:space="preserve"> różnych sił kompresji. Kontrola międzyoperacyjna.</w:t>
            </w:r>
          </w:p>
          <w:p w14:paraId="3565F3B6" w14:textId="77777777" w:rsidR="00BE6FF2" w:rsidRPr="00C14C89" w:rsidRDefault="00BE6FF2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C4. Analiza granulatu i tabletek. Wszechstronna ocena parametrów fizycznych granulatu. Sporządzenie krzywej wzorcowej dla API na spektrofotometrze UV-VIS.</w:t>
            </w:r>
          </w:p>
          <w:p w14:paraId="23434D55" w14:textId="77777777" w:rsidR="00BE6FF2" w:rsidRPr="00C14C89" w:rsidRDefault="00BE6FF2" w:rsidP="008958C2">
            <w:pPr>
              <w:jc w:val="center"/>
              <w:rPr>
                <w:rFonts w:cs="Arial"/>
                <w:bCs/>
                <w:szCs w:val="18"/>
              </w:rPr>
            </w:pPr>
            <w:r w:rsidRPr="00C14C89">
              <w:rPr>
                <w:rFonts w:cs="Arial"/>
                <w:bCs/>
                <w:szCs w:val="18"/>
              </w:rPr>
              <w:t>C5. Analityka tabletek. Oznaczanie uwalniania API z tabletek na spektrofotometrze UV-VIS – sporządzenie krzywych. Uwalniania dla trzech różnych formulacji oraz dodatkowo dla dwóch różnych stopni kompresji tabletek. Oznaczanie uwalniania na HPLC.</w:t>
            </w:r>
          </w:p>
          <w:p w14:paraId="67FA82E7" w14:textId="77777777" w:rsidR="00BE6FF2" w:rsidRDefault="00BE6FF2" w:rsidP="008958C2">
            <w:pPr>
              <w:pStyle w:val="Akapitzlist"/>
              <w:spacing w:after="0" w:line="240" w:lineRule="auto"/>
              <w:ind w:left="0"/>
              <w:jc w:val="center"/>
              <w:rPr>
                <w:color w:val="auto"/>
              </w:rPr>
            </w:pPr>
            <w:r w:rsidRPr="00C14C89">
              <w:rPr>
                <w:rFonts w:cs="Arial"/>
                <w:bCs/>
                <w:szCs w:val="18"/>
              </w:rPr>
              <w:t>C6</w:t>
            </w:r>
            <w:r>
              <w:rPr>
                <w:rFonts w:cs="Arial"/>
                <w:b/>
                <w:szCs w:val="18"/>
              </w:rPr>
              <w:t>.</w:t>
            </w:r>
            <w:r>
              <w:rPr>
                <w:rFonts w:cs="Arial"/>
                <w:szCs w:val="18"/>
              </w:rPr>
              <w:t xml:space="preserve">  Analiza wyników. Zestawienie wyników uwalniania otrzymanych przez poszczególne grupy. Sporządzenie specyfikacji dla produktu – specyfikacja zwolnieniowa i w okresie ważności.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hideMark/>
          </w:tcPr>
          <w:p w14:paraId="107CCDA2" w14:textId="77777777" w:rsidR="00BE6FF2" w:rsidRDefault="00BE6FF2" w:rsidP="007C0F5B">
            <w:pPr>
              <w:spacing w:after="0" w:line="256" w:lineRule="auto"/>
              <w:ind w:left="0" w:firstLine="0"/>
              <w:jc w:val="center"/>
            </w:pPr>
            <w:r>
              <w:t>C.U14, C.U15, C.U19, C.U24, C.U25, C.U26, C.U27, C.U28</w:t>
            </w:r>
          </w:p>
          <w:p w14:paraId="1EE9810B" w14:textId="77777777" w:rsidR="00BE6FF2" w:rsidRDefault="00BE6FF2" w:rsidP="007C0F5B">
            <w:pPr>
              <w:spacing w:after="0" w:line="256" w:lineRule="auto"/>
              <w:ind w:left="0" w:firstLine="0"/>
              <w:jc w:val="center"/>
              <w:rPr>
                <w:color w:val="auto"/>
              </w:rPr>
            </w:pPr>
            <w:r>
              <w:t>U1, U2, U3, U4, U5, U6, K1, K2</w:t>
            </w: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A836250" w14:textId="77777777" w:rsidR="00C37302" w:rsidRPr="00C37302" w:rsidRDefault="00C37302" w:rsidP="00C37302">
            <w:pPr>
              <w:rPr>
                <w:rFonts w:cs="Arial"/>
                <w:color w:val="auto"/>
                <w:szCs w:val="18"/>
              </w:rPr>
            </w:pPr>
            <w:r w:rsidRPr="00C37302">
              <w:rPr>
                <w:rFonts w:cs="Arial"/>
                <w:color w:val="auto"/>
                <w:szCs w:val="18"/>
              </w:rPr>
              <w:t>1. Farmakopea Polska X i XI.</w:t>
            </w:r>
          </w:p>
          <w:p w14:paraId="6D5F5C72" w14:textId="77777777" w:rsidR="00C37302" w:rsidRPr="00C37302" w:rsidRDefault="00C37302" w:rsidP="00C37302">
            <w:pPr>
              <w:rPr>
                <w:rFonts w:cs="Arial"/>
                <w:color w:val="auto"/>
                <w:szCs w:val="18"/>
              </w:rPr>
            </w:pPr>
            <w:r w:rsidRPr="00C37302">
              <w:rPr>
                <w:rFonts w:cs="Arial"/>
                <w:color w:val="auto"/>
                <w:szCs w:val="18"/>
              </w:rPr>
              <w:t>2. Farmakopea Europejska 9.</w:t>
            </w:r>
          </w:p>
          <w:p w14:paraId="7E6A62E4" w14:textId="77777777" w:rsidR="00C37302" w:rsidRPr="00C37302" w:rsidRDefault="00C37302" w:rsidP="00C37302">
            <w:pPr>
              <w:ind w:left="0" w:firstLine="0"/>
              <w:rPr>
                <w:color w:val="auto"/>
              </w:rPr>
            </w:pPr>
            <w:r w:rsidRPr="00C37302">
              <w:rPr>
                <w:rFonts w:cs="Arial"/>
                <w:color w:val="auto"/>
                <w:szCs w:val="18"/>
              </w:rPr>
              <w:t xml:space="preserve">3. </w:t>
            </w:r>
            <w:r w:rsidRPr="00C37302">
              <w:rPr>
                <w:color w:val="auto"/>
              </w:rPr>
              <w:t xml:space="preserve">Janicki S., Fiebig A., Sznitowska M.:  </w:t>
            </w:r>
            <w:r w:rsidRPr="00C37302">
              <w:rPr>
                <w:i/>
                <w:color w:val="auto"/>
              </w:rPr>
              <w:t>Farmacja Stosowana</w:t>
            </w:r>
            <w:r w:rsidRPr="00C37302">
              <w:rPr>
                <w:color w:val="auto"/>
              </w:rPr>
              <w:t xml:space="preserve"> . Wydawnictwo Lekarskie  PZWL, 2002</w:t>
            </w:r>
          </w:p>
          <w:p w14:paraId="5260D12B" w14:textId="77777777" w:rsidR="00C37302" w:rsidRPr="00C37302" w:rsidRDefault="00C37302" w:rsidP="00C37302">
            <w:pPr>
              <w:rPr>
                <w:rFonts w:cs="Arial"/>
                <w:color w:val="auto"/>
                <w:szCs w:val="18"/>
              </w:rPr>
            </w:pPr>
            <w:r w:rsidRPr="00C37302">
              <w:rPr>
                <w:rFonts w:cs="Arial"/>
                <w:color w:val="auto"/>
                <w:szCs w:val="18"/>
              </w:rPr>
              <w:t>4. Jachowicz R</w:t>
            </w:r>
            <w:r w:rsidRPr="00C37302">
              <w:rPr>
                <w:rFonts w:cs="Arial"/>
                <w:i/>
                <w:color w:val="auto"/>
                <w:szCs w:val="18"/>
              </w:rPr>
              <w:t>.: Postać leku</w:t>
            </w:r>
            <w:r w:rsidRPr="00C37302">
              <w:rPr>
                <w:rFonts w:cs="Arial"/>
                <w:color w:val="auto"/>
                <w:szCs w:val="18"/>
              </w:rPr>
              <w:t xml:space="preserve">  (rozdz. 4 – Projektowanie postaci leku – wpływ substancji pomocniczych</w:t>
            </w:r>
          </w:p>
          <w:p w14:paraId="674540B3" w14:textId="77777777" w:rsidR="00C37302" w:rsidRPr="00C37302" w:rsidRDefault="00C37302" w:rsidP="00C37302">
            <w:pPr>
              <w:rPr>
                <w:rFonts w:cs="Arial"/>
                <w:color w:val="auto"/>
                <w:szCs w:val="18"/>
              </w:rPr>
            </w:pPr>
            <w:r w:rsidRPr="00C37302">
              <w:rPr>
                <w:rFonts w:cs="Arial"/>
                <w:color w:val="auto"/>
                <w:szCs w:val="18"/>
              </w:rPr>
              <w:t xml:space="preserve">     i parametrów technologicznych na jakość postaci leku; rozdz. 5 -Charakterystyka postaci leku).  Wydawnictwo Lekarskie PZWL, 2013</w:t>
            </w:r>
          </w:p>
          <w:p w14:paraId="74F30C06" w14:textId="77777777" w:rsidR="00C37302" w:rsidRPr="00C37302" w:rsidRDefault="00C37302" w:rsidP="00C37302">
            <w:pPr>
              <w:rPr>
                <w:rFonts w:cs="Arial"/>
                <w:color w:val="auto"/>
                <w:szCs w:val="18"/>
              </w:rPr>
            </w:pPr>
            <w:r w:rsidRPr="00C37302">
              <w:rPr>
                <w:rFonts w:cs="Arial"/>
                <w:color w:val="auto"/>
                <w:szCs w:val="18"/>
              </w:rPr>
              <w:t xml:space="preserve">5. Bauer K.H.: </w:t>
            </w:r>
            <w:r w:rsidRPr="00C37302">
              <w:rPr>
                <w:rFonts w:cs="Arial"/>
                <w:i/>
                <w:color w:val="auto"/>
                <w:szCs w:val="18"/>
              </w:rPr>
              <w:t>Technologia postaci leku z elementami biofarmacji</w:t>
            </w:r>
            <w:r w:rsidRPr="00C37302">
              <w:rPr>
                <w:rFonts w:cs="Arial"/>
                <w:color w:val="auto"/>
                <w:szCs w:val="18"/>
              </w:rPr>
              <w:t>. MedPharm  Polska, 20</w:t>
            </w:r>
          </w:p>
          <w:p w14:paraId="10528821" w14:textId="1E494E68" w:rsidR="00014630" w:rsidRPr="00C37302" w:rsidRDefault="00C37302" w:rsidP="00C37302">
            <w:pPr>
              <w:rPr>
                <w:rFonts w:cs="Arial"/>
                <w:color w:val="auto"/>
                <w:szCs w:val="18"/>
              </w:rPr>
            </w:pPr>
            <w:r w:rsidRPr="00C37302">
              <w:rPr>
                <w:rFonts w:cs="Arial"/>
                <w:color w:val="auto"/>
                <w:szCs w:val="18"/>
              </w:rPr>
              <w:t>6.</w:t>
            </w:r>
            <w:r>
              <w:rPr>
                <w:rFonts w:cs="Arial"/>
                <w:color w:val="auto"/>
                <w:szCs w:val="18"/>
              </w:rPr>
              <w:t xml:space="preserve"> </w:t>
            </w:r>
            <w:r>
              <w:rPr>
                <w:szCs w:val="18"/>
              </w:rPr>
              <w:t>M</w:t>
            </w:r>
            <w:r w:rsidRPr="00C37302">
              <w:rPr>
                <w:szCs w:val="18"/>
              </w:rPr>
              <w:t>ateriały pomocnicze</w:t>
            </w:r>
            <w:r>
              <w:rPr>
                <w:szCs w:val="18"/>
              </w:rPr>
              <w:t xml:space="preserve"> umieszczone na stronie internetowej  </w:t>
            </w:r>
            <w:r w:rsidR="004743D3">
              <w:rPr>
                <w:szCs w:val="18"/>
              </w:rPr>
              <w:t xml:space="preserve">Katedry i </w:t>
            </w:r>
            <w:r>
              <w:rPr>
                <w:szCs w:val="18"/>
              </w:rPr>
              <w:t>Zakładu Technologii Leków i Biotechnologii  Farmaceutycznej</w:t>
            </w: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9E3ED7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014630" w:rsidRPr="00C01834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7BFFACE" w14:textId="4D1A29AE" w:rsidR="00014630" w:rsidRPr="00B95A35" w:rsidRDefault="00C14C89" w:rsidP="00C14C89">
            <w:pPr>
              <w:pStyle w:val="Bezodstpw"/>
              <w:rPr>
                <w:color w:val="auto"/>
              </w:rPr>
            </w:pPr>
            <w:r>
              <w:lastRenderedPageBreak/>
              <w:t xml:space="preserve">1. Muller R.H., Hildebrand G.E.: </w:t>
            </w:r>
            <w:r>
              <w:rPr>
                <w:b/>
              </w:rPr>
              <w:t xml:space="preserve"> </w:t>
            </w:r>
            <w:r>
              <w:t xml:space="preserve">Technologia nowoczesnych postaci leków. </w:t>
            </w:r>
            <w:r>
              <w:rPr>
                <w:b/>
              </w:rPr>
              <w:t xml:space="preserve"> </w:t>
            </w:r>
            <w:r>
              <w:t>PZWL 1998</w:t>
            </w:r>
          </w:p>
        </w:tc>
      </w:tr>
    </w:tbl>
    <w:p w14:paraId="4742B585" w14:textId="7E4DA10D" w:rsidR="00C01834" w:rsidRPr="00E55362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6002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  <w:gridCol w:w="5812"/>
      </w:tblGrid>
      <w:tr w:rsidR="00CA3ACF" w:rsidRPr="00C01834" w14:paraId="20104B8B" w14:textId="77777777" w:rsidTr="00C14C89">
        <w:trPr>
          <w:gridAfter w:val="1"/>
          <w:wAfter w:w="5812" w:type="dxa"/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t>Sposoby weryfikacji efektów uczenia się</w:t>
            </w:r>
          </w:p>
        </w:tc>
      </w:tr>
      <w:tr w:rsidR="00A3096F" w:rsidRPr="00C01834" w14:paraId="5760A1E8" w14:textId="77777777" w:rsidTr="00C14C89">
        <w:trPr>
          <w:gridAfter w:val="1"/>
          <w:wAfter w:w="5812" w:type="dxa"/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D773D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C14C89" w:rsidRPr="00C01834" w14:paraId="387B7A57" w14:textId="2882BE2F" w:rsidTr="00C14C89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3FDFBB3" w14:textId="04C5BAAD" w:rsidR="00C14C89" w:rsidRDefault="00C14C89" w:rsidP="007C0F5B">
            <w:pPr>
              <w:spacing w:after="0" w:line="256" w:lineRule="auto"/>
              <w:ind w:left="0" w:firstLine="0"/>
              <w:jc w:val="center"/>
            </w:pPr>
            <w:r>
              <w:t>C.W15, C.W25, C.W26, C.W29, C.W30, C.W33, C.W34, C.W35,</w:t>
            </w:r>
          </w:p>
          <w:p w14:paraId="01ADE7B6" w14:textId="77777777" w:rsidR="00C14C89" w:rsidRDefault="00C14C89" w:rsidP="007C0F5B">
            <w:pPr>
              <w:spacing w:after="0" w:line="256" w:lineRule="auto"/>
              <w:ind w:left="0" w:firstLine="0"/>
              <w:jc w:val="center"/>
            </w:pPr>
            <w:r>
              <w:t>C.W36, C.W37</w:t>
            </w:r>
          </w:p>
          <w:p w14:paraId="31301D38" w14:textId="079ED0E4" w:rsidR="00C14C89" w:rsidRPr="00C14C89" w:rsidRDefault="00C14C89" w:rsidP="007C0F5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C.U14, C.U15, C.U19, C.U24, C.U25, C.U26, C.U27, C.U28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2F89E53" w14:textId="17B74454" w:rsidR="001E2A74" w:rsidRDefault="00072129" w:rsidP="004A76FA">
            <w:pPr>
              <w:spacing w:after="0" w:line="259" w:lineRule="auto"/>
              <w:ind w:left="0" w:firstLine="0"/>
              <w:jc w:val="center"/>
              <w:rPr>
                <w:rFonts w:cs="Arial"/>
                <w:szCs w:val="18"/>
              </w:rPr>
            </w:pPr>
            <w:r>
              <w:t>sprawozdanie z przeprowadzonych prac</w:t>
            </w:r>
          </w:p>
          <w:p w14:paraId="605126E9" w14:textId="6CC517EA" w:rsidR="00072129" w:rsidRDefault="001E2A74" w:rsidP="004A76FA">
            <w:pPr>
              <w:spacing w:after="0" w:line="259" w:lineRule="auto"/>
              <w:ind w:left="0" w:firstLine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sporządzenie specyfikacji dla produktu</w:t>
            </w:r>
          </w:p>
          <w:p w14:paraId="0CEDF400" w14:textId="77777777" w:rsidR="00FC3F0D" w:rsidRDefault="006E4682" w:rsidP="004A76FA">
            <w:pPr>
              <w:spacing w:after="0" w:line="259" w:lineRule="auto"/>
              <w:ind w:left="0" w:firstLine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zwolnienie z egzaminu </w:t>
            </w:r>
            <w:r w:rsidR="00213453">
              <w:rPr>
                <w:rFonts w:cs="Arial"/>
                <w:szCs w:val="18"/>
              </w:rPr>
              <w:t xml:space="preserve">- </w:t>
            </w:r>
            <w:r w:rsidR="000940EA">
              <w:rPr>
                <w:rFonts w:cs="Arial"/>
                <w:szCs w:val="18"/>
              </w:rPr>
              <w:t xml:space="preserve">wygranie turnieju prowadzonego </w:t>
            </w:r>
          </w:p>
          <w:p w14:paraId="2A7DFFE7" w14:textId="0A23728B" w:rsidR="006E4682" w:rsidRDefault="000940EA" w:rsidP="004A76FA">
            <w:pPr>
              <w:spacing w:after="0" w:line="259" w:lineRule="auto"/>
              <w:ind w:left="0" w:firstLine="0"/>
              <w:jc w:val="center"/>
            </w:pPr>
            <w:r>
              <w:rPr>
                <w:rFonts w:cs="Arial"/>
                <w:szCs w:val="18"/>
              </w:rPr>
              <w:t>przez prof. dr hab.</w:t>
            </w:r>
            <w:r w:rsidR="000F6C75">
              <w:rPr>
                <w:rFonts w:cs="Arial"/>
                <w:szCs w:val="18"/>
              </w:rPr>
              <w:t xml:space="preserve"> Przemysława Dorożyńskiego</w:t>
            </w:r>
          </w:p>
          <w:p w14:paraId="2F529C56" w14:textId="77777777" w:rsidR="00C14C89" w:rsidRDefault="00C14C89" w:rsidP="004A76FA">
            <w:pPr>
              <w:spacing w:after="0" w:line="259" w:lineRule="auto"/>
              <w:ind w:left="0" w:firstLine="0"/>
              <w:jc w:val="center"/>
            </w:pPr>
            <w:r>
              <w:t xml:space="preserve">egzamin pisemny </w:t>
            </w:r>
            <w:r w:rsidR="00072129">
              <w:t>25</w:t>
            </w:r>
            <w:r>
              <w:t xml:space="preserve"> pkt</w:t>
            </w:r>
            <w:r w:rsidR="00072129">
              <w:t>.</w:t>
            </w:r>
          </w:p>
          <w:p w14:paraId="5F745027" w14:textId="6AC93F40" w:rsidR="00072129" w:rsidRPr="00072129" w:rsidRDefault="00072129" w:rsidP="004A76F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1AD7E7" w14:textId="30972716" w:rsidR="001E2A74" w:rsidRDefault="001E2A74" w:rsidP="007C0F5B">
            <w:pPr>
              <w:spacing w:after="0" w:line="256" w:lineRule="auto"/>
              <w:ind w:left="0" w:firstLine="0"/>
              <w:jc w:val="center"/>
            </w:pPr>
            <w:r>
              <w:t>sprawozdanie z przeprowadzonych prac</w:t>
            </w:r>
            <w:r w:rsidR="00D47DA0">
              <w:t>,</w:t>
            </w:r>
          </w:p>
          <w:p w14:paraId="4832299A" w14:textId="28B9BA4F" w:rsidR="00C14C89" w:rsidRDefault="00C14C89" w:rsidP="007C0F5B">
            <w:pPr>
              <w:spacing w:after="0" w:line="256" w:lineRule="auto"/>
              <w:ind w:left="0" w:firstLine="0"/>
              <w:jc w:val="center"/>
            </w:pPr>
            <w:r>
              <w:rPr>
                <w:rFonts w:cs="Arial"/>
                <w:szCs w:val="18"/>
              </w:rPr>
              <w:t>sporządzenie specyfikacji dla produktu (specyfikacja zwolnieniowa i w okresie ważności)</w:t>
            </w:r>
            <w:r w:rsidR="00D47DA0">
              <w:rPr>
                <w:rFonts w:cs="Arial"/>
                <w:szCs w:val="18"/>
              </w:rPr>
              <w:t>,</w:t>
            </w:r>
          </w:p>
          <w:p w14:paraId="4772CFDD" w14:textId="31C33F39" w:rsidR="00C14C89" w:rsidRDefault="00C14C89" w:rsidP="007C0F5B">
            <w:pPr>
              <w:spacing w:after="0" w:line="256" w:lineRule="auto"/>
              <w:ind w:left="0" w:firstLine="0"/>
              <w:jc w:val="center"/>
            </w:pPr>
            <w:r>
              <w:t>pozytywna ocena z egzaminu pisemnego zawierającego</w:t>
            </w:r>
          </w:p>
          <w:p w14:paraId="1A9D1FBD" w14:textId="582410CE" w:rsidR="00C14C89" w:rsidRDefault="00C14C89" w:rsidP="007C0F5B">
            <w:pPr>
              <w:spacing w:after="0" w:line="256" w:lineRule="auto"/>
              <w:ind w:left="0" w:firstLine="0"/>
              <w:jc w:val="center"/>
            </w:pPr>
            <w:r>
              <w:t>5 pytań otwartych</w:t>
            </w:r>
            <w:r w:rsidR="007C0F5B">
              <w:t>,</w:t>
            </w:r>
          </w:p>
          <w:p w14:paraId="0C33C0E3" w14:textId="559F9D1E" w:rsidR="00C14C89" w:rsidRPr="00AD2F54" w:rsidRDefault="00C14C89" w:rsidP="007C0F5B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</w:rPr>
            </w:pPr>
            <w:r>
              <w:t xml:space="preserve">maksymalna liczba punktów </w:t>
            </w:r>
            <w:r w:rsidR="0090283C">
              <w:t>25</w:t>
            </w:r>
            <w:r>
              <w:t xml:space="preserve"> minimalna liczba punktów</w:t>
            </w:r>
            <w:r w:rsidR="009E7B8E">
              <w:t xml:space="preserve"> </w:t>
            </w:r>
            <w:r w:rsidR="00072129">
              <w:t>1</w:t>
            </w:r>
            <w:r w:rsidR="008C2AE9">
              <w:t>4</w:t>
            </w:r>
          </w:p>
        </w:tc>
        <w:tc>
          <w:tcPr>
            <w:tcW w:w="5812" w:type="dxa"/>
          </w:tcPr>
          <w:p w14:paraId="3AC6D1AA" w14:textId="77777777" w:rsidR="00C14C89" w:rsidRPr="00C01834" w:rsidRDefault="00C14C89" w:rsidP="00C14C89">
            <w:pPr>
              <w:spacing w:after="160" w:line="259" w:lineRule="auto"/>
              <w:ind w:left="0" w:firstLine="0"/>
            </w:pPr>
          </w:p>
        </w:tc>
      </w:tr>
    </w:tbl>
    <w:p w14:paraId="436EE3ED" w14:textId="77777777" w:rsidR="00C01834" w:rsidRPr="00E55362" w:rsidRDefault="00C01834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7EB0B52B" w:rsidR="00014630" w:rsidRPr="00E55362" w:rsidRDefault="00E55362" w:rsidP="002965D7">
            <w:pPr>
              <w:pStyle w:val="Akapitzlist"/>
              <w:numPr>
                <w:ilvl w:val="0"/>
                <w:numId w:val="1"/>
              </w:numPr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 xml:space="preserve">Informacje dodatkowe </w:t>
            </w:r>
          </w:p>
        </w:tc>
      </w:tr>
      <w:tr w:rsidR="00014630" w:rsidRPr="00C01834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0BDC37A" w14:textId="77777777" w:rsidR="006304ED" w:rsidRDefault="006304ED" w:rsidP="006304ED">
            <w:pPr>
              <w:spacing w:after="0" w:line="256" w:lineRule="auto"/>
              <w:ind w:left="0" w:right="235" w:firstLine="0"/>
            </w:pPr>
            <w:r>
              <w:t xml:space="preserve">Osoba odpowiedzialna za dydaktykę prof. dr hab. Jadwiga Turło, e-mail: jadwiga.turlo@wum.edu.pl </w:t>
            </w:r>
          </w:p>
          <w:p w14:paraId="0B00E29C" w14:textId="77777777" w:rsidR="006304ED" w:rsidRDefault="006304ED" w:rsidP="006304ED">
            <w:pPr>
              <w:spacing w:after="0" w:line="256" w:lineRule="auto"/>
              <w:ind w:left="0" w:right="235" w:firstLine="0"/>
            </w:pPr>
            <w:r>
              <w:t xml:space="preserve">Link do strony internetowej zakładu: e-mail: </w:t>
            </w:r>
            <w:hyperlink r:id="rId11" w:history="1">
              <w:r>
                <w:rPr>
                  <w:rStyle w:val="Hipercze"/>
                </w:rPr>
                <w:t>tsl@wum.edu.pl</w:t>
              </w:r>
            </w:hyperlink>
            <w:r>
              <w:t xml:space="preserve"> </w:t>
            </w:r>
          </w:p>
          <w:p w14:paraId="0FB1D42C" w14:textId="32FB4F88" w:rsidR="00AF44CF" w:rsidRDefault="006304ED" w:rsidP="006304ED">
            <w:pPr>
              <w:spacing w:after="0" w:line="256" w:lineRule="auto"/>
              <w:ind w:left="0" w:firstLine="0"/>
            </w:pPr>
            <w:r>
              <w:t>Studenci zgłaszający się na ćwiczenia mają obowiązek posiadać fartuch laboratoryjny. Warunkiem przystąpienia do ćwiczeń jest posiadanie aktualnego ubezpieczenia.</w:t>
            </w:r>
          </w:p>
          <w:p w14:paraId="3B57FD7A" w14:textId="65330ABC" w:rsidR="006304ED" w:rsidRDefault="00AF44CF" w:rsidP="006304ED">
            <w:pPr>
              <w:spacing w:after="0" w:line="256" w:lineRule="auto"/>
              <w:ind w:left="0" w:firstLine="0"/>
            </w:pPr>
            <w:r>
              <w:t>Wykłady prowadzone są w formie stacjonarnej lub zdalnej, a seminaria i ćwiczenia tylko w formie stacjonarnej.</w:t>
            </w:r>
            <w:r w:rsidR="006304ED">
              <w:t xml:space="preserve"> </w:t>
            </w:r>
          </w:p>
          <w:p w14:paraId="601EE71F" w14:textId="458C6E04" w:rsidR="00B660BA" w:rsidRDefault="00B660BA" w:rsidP="006304ED">
            <w:pPr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Kryterium dopuszczenia studenta do egzaminu jest zaliczenie ćwiczeń (sprawozdanie z prac i specyfikacja zwolnieniowa  w okresie ważności). </w:t>
            </w:r>
            <w:r w:rsidR="006304ED">
              <w:rPr>
                <w:rFonts w:cs="Arial"/>
                <w:szCs w:val="18"/>
              </w:rPr>
              <w:t xml:space="preserve">Przedmiot jest zaliczany w sesji </w:t>
            </w:r>
            <w:r w:rsidR="001E2A74">
              <w:rPr>
                <w:rFonts w:cs="Arial"/>
                <w:szCs w:val="18"/>
              </w:rPr>
              <w:t>letniej</w:t>
            </w:r>
            <w:r w:rsidR="006304ED">
              <w:rPr>
                <w:rFonts w:cs="Arial"/>
                <w:szCs w:val="18"/>
              </w:rPr>
              <w:t xml:space="preserve"> w formie egzaminu pisemnego. Egzamin pisemny zawiera</w:t>
            </w:r>
            <w:r w:rsidR="001E2A74">
              <w:rPr>
                <w:rFonts w:cs="Arial"/>
                <w:szCs w:val="18"/>
              </w:rPr>
              <w:t xml:space="preserve"> 5</w:t>
            </w:r>
            <w:r w:rsidR="006304ED">
              <w:rPr>
                <w:rFonts w:cs="Arial"/>
                <w:szCs w:val="18"/>
              </w:rPr>
              <w:t xml:space="preserve"> pyta</w:t>
            </w:r>
            <w:r w:rsidR="001E2A74">
              <w:rPr>
                <w:rFonts w:cs="Arial"/>
                <w:szCs w:val="18"/>
              </w:rPr>
              <w:t>ń</w:t>
            </w:r>
            <w:r w:rsidR="006304ED">
              <w:rPr>
                <w:rFonts w:cs="Arial"/>
                <w:szCs w:val="18"/>
              </w:rPr>
              <w:t xml:space="preserve"> otwart</w:t>
            </w:r>
            <w:r w:rsidR="001E2A74">
              <w:rPr>
                <w:rFonts w:cs="Arial"/>
                <w:szCs w:val="18"/>
              </w:rPr>
              <w:t>ych</w:t>
            </w:r>
            <w:r w:rsidR="006304ED">
              <w:rPr>
                <w:rFonts w:cs="Arial"/>
                <w:szCs w:val="18"/>
              </w:rPr>
              <w:t>, obejmując</w:t>
            </w:r>
            <w:r w:rsidR="001E2A74">
              <w:rPr>
                <w:rFonts w:cs="Arial"/>
                <w:szCs w:val="18"/>
              </w:rPr>
              <w:t>ych</w:t>
            </w:r>
            <w:r w:rsidR="006304ED">
              <w:rPr>
                <w:rFonts w:cs="Arial"/>
                <w:szCs w:val="18"/>
              </w:rPr>
              <w:t xml:space="preserve"> zagadnienia omawiane na wykładach, seminariach oraz ćwiczeniach</w:t>
            </w:r>
            <w:r>
              <w:rPr>
                <w:rFonts w:cs="Arial"/>
                <w:szCs w:val="18"/>
              </w:rPr>
              <w:t xml:space="preserve">. </w:t>
            </w:r>
          </w:p>
          <w:p w14:paraId="39A4107B" w14:textId="7E8DF2CC" w:rsidR="006304ED" w:rsidRDefault="00CE0EF8" w:rsidP="006304ED">
            <w:pPr>
              <w:autoSpaceDE w:val="0"/>
              <w:autoSpaceDN w:val="0"/>
              <w:adjustRightInd w:val="0"/>
              <w:spacing w:after="0"/>
              <w:ind w:left="0"/>
              <w:rPr>
                <w:rFonts w:cs="Arial"/>
                <w:szCs w:val="18"/>
              </w:rPr>
            </w:pPr>
            <w:r>
              <w:t xml:space="preserve">O </w:t>
            </w:r>
            <w:r w:rsidR="00374ACB">
              <w:t>ocen</w:t>
            </w:r>
            <w:r>
              <w:t>ie</w:t>
            </w:r>
            <w:r w:rsidR="00374ACB">
              <w:t xml:space="preserve"> z przedmiotu</w:t>
            </w:r>
            <w:r>
              <w:t xml:space="preserve"> decyduje liczba punktów uzyskana na</w:t>
            </w:r>
            <w:r w:rsidR="00374ACB">
              <w:t xml:space="preserve"> </w:t>
            </w:r>
            <w:r>
              <w:t>egzaminie</w:t>
            </w:r>
            <w:r w:rsidR="00374ACB">
              <w:t xml:space="preserve"> pisemn</w:t>
            </w:r>
            <w:r>
              <w:t>ym</w:t>
            </w:r>
            <w:r w:rsidR="00374ACB">
              <w:t xml:space="preserve"> (maksymalnie 25 punktów</w:t>
            </w:r>
            <w:r w:rsidR="00241448">
              <w:t>)</w:t>
            </w:r>
            <w:r w:rsidR="00374ACB">
              <w:t>.</w:t>
            </w:r>
          </w:p>
          <w:p w14:paraId="1A4BF80B" w14:textId="1ADBAB19" w:rsidR="00DC4841" w:rsidRDefault="006304ED" w:rsidP="006304ED">
            <w:pPr>
              <w:autoSpaceDE w:val="0"/>
              <w:autoSpaceDN w:val="0"/>
              <w:adjustRightInd w:val="0"/>
              <w:spacing w:after="0"/>
              <w:ind w:left="0"/>
            </w:pPr>
            <w:r>
              <w:t>Ocena, kryteria 2,0 (ndst)</w:t>
            </w:r>
            <w:r w:rsidR="00D879D6">
              <w:t xml:space="preserve"> poniżej</w:t>
            </w:r>
            <w:r>
              <w:t xml:space="preserve"> </w:t>
            </w:r>
            <w:r w:rsidR="00187837">
              <w:t>1</w:t>
            </w:r>
            <w:r w:rsidR="008C2AE9">
              <w:t>4</w:t>
            </w:r>
            <w:r>
              <w:t xml:space="preserve"> pkt</w:t>
            </w:r>
            <w:r w:rsidR="00D879D6">
              <w:t>.</w:t>
            </w:r>
            <w:r>
              <w:t xml:space="preserve">, 3,0 (dost) </w:t>
            </w:r>
            <w:r w:rsidR="00CE0EF8">
              <w:t>1</w:t>
            </w:r>
            <w:r w:rsidR="008C2AE9">
              <w:t>4</w:t>
            </w:r>
            <w:r w:rsidR="00CE0EF8">
              <w:t>-</w:t>
            </w:r>
            <w:r w:rsidR="00187837">
              <w:t>1</w:t>
            </w:r>
            <w:r w:rsidR="00D879D6">
              <w:t>5</w:t>
            </w:r>
            <w:r>
              <w:t xml:space="preserve"> pkt., 3,5 (ddb) </w:t>
            </w:r>
            <w:r w:rsidR="00187837">
              <w:t>1</w:t>
            </w:r>
            <w:r w:rsidR="00D879D6">
              <w:t>6</w:t>
            </w:r>
            <w:r>
              <w:t xml:space="preserve"> – </w:t>
            </w:r>
            <w:r w:rsidR="00187837">
              <w:t>1</w:t>
            </w:r>
            <w:r w:rsidR="00337FCA">
              <w:t>8</w:t>
            </w:r>
            <w:r>
              <w:t xml:space="preserve"> pkt., 4,0 (db) </w:t>
            </w:r>
            <w:r w:rsidR="00337FCA">
              <w:t>19</w:t>
            </w:r>
            <w:r>
              <w:t xml:space="preserve"> – 2</w:t>
            </w:r>
            <w:r w:rsidR="00D879D6">
              <w:t>1</w:t>
            </w:r>
            <w:r>
              <w:t xml:space="preserve"> pkt., 4,5 (pdb) </w:t>
            </w:r>
            <w:r w:rsidR="00187837">
              <w:t>2</w:t>
            </w:r>
            <w:r w:rsidR="00D879D6">
              <w:t>2</w:t>
            </w:r>
            <w:r>
              <w:t xml:space="preserve"> – 2</w:t>
            </w:r>
            <w:r w:rsidR="00D879D6">
              <w:t>3</w:t>
            </w:r>
            <w:r>
              <w:t xml:space="preserve"> pkt., </w:t>
            </w:r>
          </w:p>
          <w:p w14:paraId="66190C62" w14:textId="11F307B9" w:rsidR="006304ED" w:rsidRDefault="006304ED" w:rsidP="006304ED">
            <w:pPr>
              <w:autoSpaceDE w:val="0"/>
              <w:autoSpaceDN w:val="0"/>
              <w:adjustRightInd w:val="0"/>
              <w:spacing w:after="0"/>
              <w:ind w:left="0"/>
            </w:pPr>
            <w:r>
              <w:t xml:space="preserve">5,0 (bdb) </w:t>
            </w:r>
            <w:r w:rsidR="00D879D6">
              <w:t>24-</w:t>
            </w:r>
            <w:r>
              <w:t>2</w:t>
            </w:r>
            <w:r w:rsidR="00CE0EF8">
              <w:t xml:space="preserve">5 </w:t>
            </w:r>
            <w:r>
              <w:t xml:space="preserve">pkt. </w:t>
            </w:r>
          </w:p>
          <w:p w14:paraId="62E19D77" w14:textId="3D076849" w:rsidR="002B353B" w:rsidRDefault="002B353B" w:rsidP="002B353B">
            <w:pPr>
              <w:spacing w:after="0" w:line="259" w:lineRule="auto"/>
              <w:ind w:left="0" w:right="235" w:firstLine="0"/>
            </w:pPr>
            <w:r>
              <w:t xml:space="preserve">Studentowi przysługują dwa terminy zdawania egzaminu, z czego drugi termin jest terminem poprawkowym. W przypadku usprawiedliwionej nieobecności na egzaminie, studentowi przysługuje dodatkowy termin egzaminu. O przyczynie nieprzystąpienia do egzaminu student powiadamia koordynatora przedmiotu najpóźniej w ciągu trzech dni roboczych po terminie egzaminu. Zaświadczenie lekarskie usprawiedliwiające nieobecność, student dostarcza do koordynatora przedmiotu w terminie 7 dni roboczych od dnia wystawienia zaświadczenia, ale nie później niż w ciągu trzech dni roboczych po terminie </w:t>
            </w:r>
            <w:r w:rsidR="005B28D5">
              <w:t>egzaminu</w:t>
            </w:r>
            <w:r>
              <w:t xml:space="preserve">. Dodatkowy termin egzaminu ustala koordynator przedmiotu w porozumieniu z Kierownikiem Jednostki. Egzamin ten traktuje się jako </w:t>
            </w:r>
            <w:r w:rsidR="000721AB">
              <w:t xml:space="preserve">egzamin </w:t>
            </w:r>
            <w:r>
              <w:t>uzyskany w pierwszym terminie.</w:t>
            </w:r>
          </w:p>
          <w:p w14:paraId="702F5520" w14:textId="7410D1D8" w:rsidR="002B353B" w:rsidRDefault="002B353B" w:rsidP="006304ED">
            <w:pPr>
              <w:autoSpaceDE w:val="0"/>
              <w:autoSpaceDN w:val="0"/>
              <w:adjustRightInd w:val="0"/>
              <w:spacing w:after="0"/>
              <w:ind w:left="0"/>
            </w:pPr>
            <w:r>
              <w:t>W przypadku nieuzyskania ocen pozytywn</w:t>
            </w:r>
            <w:r w:rsidR="005B28D5">
              <w:t>y</w:t>
            </w:r>
            <w:r w:rsidR="000721AB">
              <w:t>ch</w:t>
            </w:r>
            <w:r>
              <w:t xml:space="preserve"> z egzamin</w:t>
            </w:r>
            <w:r w:rsidR="000721AB">
              <w:t>ów</w:t>
            </w:r>
            <w:r>
              <w:t xml:space="preserve"> w pierwszym i drugim terminie student może złożyć wniosek w ciągu 7 dni od daty </w:t>
            </w:r>
            <w:r w:rsidR="000721AB">
              <w:t>egzaminu</w:t>
            </w:r>
            <w:r>
              <w:t xml:space="preserve"> do Dziekana o zgodę na przystąpienie do </w:t>
            </w:r>
            <w:r w:rsidR="00543BC2">
              <w:t>egzaminu</w:t>
            </w:r>
            <w:r>
              <w:t xml:space="preserve"> komisyjnego.</w:t>
            </w:r>
          </w:p>
          <w:p w14:paraId="677E6E8D" w14:textId="52D607BA" w:rsidR="00014630" w:rsidRPr="00C01834" w:rsidRDefault="001B327D" w:rsidP="000721AB">
            <w:pPr>
              <w:autoSpaceDE w:val="0"/>
              <w:autoSpaceDN w:val="0"/>
              <w:adjustRightInd w:val="0"/>
              <w:spacing w:after="0"/>
              <w:ind w:left="0"/>
              <w:rPr>
                <w:b/>
                <w:color w:val="auto"/>
              </w:rPr>
            </w:pPr>
            <w:r>
              <w:t>Egzaminy poprawkowe i komisyjn</w:t>
            </w:r>
            <w:r w:rsidR="00D41D41">
              <w:t>y</w:t>
            </w:r>
            <w:r>
              <w:t xml:space="preserve"> student obowiązany jest złożyć do końca okresu zaliczeniowego</w:t>
            </w:r>
            <w:r w:rsidR="000721AB">
              <w:t>.</w:t>
            </w:r>
          </w:p>
        </w:tc>
      </w:tr>
    </w:tbl>
    <w:p w14:paraId="6D6B9808" w14:textId="77777777" w:rsidR="007C0F5B" w:rsidRDefault="007C0F5B" w:rsidP="007C0F5B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  <w:r w:rsidRPr="00A97D1F">
        <w:rPr>
          <w:noProof/>
          <w:color w:val="auto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B44B57" wp14:editId="46BB19C1">
                <wp:simplePos x="0" y="0"/>
                <wp:positionH relativeFrom="column">
                  <wp:posOffset>-92075</wp:posOffset>
                </wp:positionH>
                <wp:positionV relativeFrom="paragraph">
                  <wp:posOffset>8092017</wp:posOffset>
                </wp:positionV>
                <wp:extent cx="6572250" cy="1404620"/>
                <wp:effectExtent l="0" t="0" r="19050" b="24130"/>
                <wp:wrapSquare wrapText="bothSides"/>
                <wp:docPr id="668522776" name="Pole tekstowe 668522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16E68" w14:textId="77777777" w:rsidR="007C0F5B" w:rsidRPr="008E78CF" w:rsidRDefault="007C0F5B" w:rsidP="007C0F5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14755238" w14:textId="77777777" w:rsidR="007C0F5B" w:rsidRDefault="007C0F5B" w:rsidP="007C0F5B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B44B57" id="Pole tekstowe 668522776" o:spid="_x0000_s1027" type="#_x0000_t202" style="position:absolute;margin-left:-7.25pt;margin-top:637.15pt;width:517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">
                <v:textbox style="mso-fit-shape-to-text:t">
                  <w:txbxContent>
                    <w:p w14:paraId="24816E68" w14:textId="77777777" w:rsidR="007C0F5B" w:rsidRPr="008E78CF" w:rsidRDefault="007C0F5B" w:rsidP="007C0F5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14755238" w14:textId="77777777" w:rsidR="007C0F5B" w:rsidRDefault="007C0F5B" w:rsidP="007C0F5B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97D1F">
        <w:rPr>
          <w:color w:val="auto"/>
          <w:sz w:val="16"/>
          <w:szCs w:val="16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</w:p>
    <w:p w14:paraId="38D22AA0" w14:textId="1D146F4A" w:rsidR="00F016D9" w:rsidRPr="00A3096F" w:rsidRDefault="00F016D9" w:rsidP="00E55362">
      <w:pPr>
        <w:ind w:left="0" w:firstLine="0"/>
        <w:rPr>
          <w:i/>
          <w:iCs/>
          <w:color w:val="auto"/>
          <w:sz w:val="16"/>
          <w:szCs w:val="16"/>
        </w:rPr>
      </w:pPr>
    </w:p>
    <w:sectPr w:rsidR="00F016D9" w:rsidRPr="00A3096F">
      <w:footerReference w:type="even" r:id="rId12"/>
      <w:footerReference w:type="default" r:id="rId13"/>
      <w:footerReference w:type="first" r:id="rId14"/>
      <w:pgSz w:w="11906" w:h="16838"/>
      <w:pgMar w:top="1141" w:right="874" w:bottom="1451" w:left="850" w:header="708" w:footer="8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5FEA" w14:textId="77777777" w:rsidR="007250BA" w:rsidRDefault="007250BA">
      <w:pPr>
        <w:spacing w:after="0" w:line="240" w:lineRule="auto"/>
      </w:pPr>
      <w:r>
        <w:separator/>
      </w:r>
    </w:p>
  </w:endnote>
  <w:endnote w:type="continuationSeparator" w:id="0">
    <w:p w14:paraId="491EB989" w14:textId="77777777" w:rsidR="007250BA" w:rsidRDefault="00725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928FC" w:rsidRPr="00D928FC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D928FC" w:rsidRPr="00D928FC">
        <w:rPr>
          <w:noProof/>
          <w:sz w:val="22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CA54" w14:textId="77777777" w:rsidR="007250BA" w:rsidRDefault="007250BA">
      <w:pPr>
        <w:spacing w:after="0" w:line="240" w:lineRule="auto"/>
      </w:pPr>
      <w:r>
        <w:separator/>
      </w:r>
    </w:p>
  </w:footnote>
  <w:footnote w:type="continuationSeparator" w:id="0">
    <w:p w14:paraId="3C520736" w14:textId="77777777" w:rsidR="007250BA" w:rsidRDefault="00725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95B43"/>
    <w:multiLevelType w:val="hybridMultilevel"/>
    <w:tmpl w:val="3C60A264"/>
    <w:lvl w:ilvl="0" w:tplc="238C22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62360">
    <w:abstractNumId w:val="3"/>
  </w:num>
  <w:num w:numId="2" w16cid:durableId="2050952466">
    <w:abstractNumId w:val="2"/>
  </w:num>
  <w:num w:numId="3" w16cid:durableId="1419667679">
    <w:abstractNumId w:val="0"/>
  </w:num>
  <w:num w:numId="4" w16cid:durableId="99565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4C"/>
    <w:rsid w:val="00010C8B"/>
    <w:rsid w:val="00014630"/>
    <w:rsid w:val="00020138"/>
    <w:rsid w:val="00042B01"/>
    <w:rsid w:val="00051AE3"/>
    <w:rsid w:val="00062774"/>
    <w:rsid w:val="00072129"/>
    <w:rsid w:val="000721AB"/>
    <w:rsid w:val="00087CD7"/>
    <w:rsid w:val="000940EA"/>
    <w:rsid w:val="000A61A5"/>
    <w:rsid w:val="000C4233"/>
    <w:rsid w:val="000C639F"/>
    <w:rsid w:val="000D2AFD"/>
    <w:rsid w:val="000E7357"/>
    <w:rsid w:val="000F6C75"/>
    <w:rsid w:val="000F75B8"/>
    <w:rsid w:val="00103A71"/>
    <w:rsid w:val="0011321A"/>
    <w:rsid w:val="00133592"/>
    <w:rsid w:val="00141A71"/>
    <w:rsid w:val="0014511E"/>
    <w:rsid w:val="00146B69"/>
    <w:rsid w:val="00160769"/>
    <w:rsid w:val="00181CEC"/>
    <w:rsid w:val="00187837"/>
    <w:rsid w:val="001B327D"/>
    <w:rsid w:val="001C78B8"/>
    <w:rsid w:val="001D2EC9"/>
    <w:rsid w:val="001E2A74"/>
    <w:rsid w:val="001E63CB"/>
    <w:rsid w:val="001F028B"/>
    <w:rsid w:val="002066C4"/>
    <w:rsid w:val="00211499"/>
    <w:rsid w:val="00213453"/>
    <w:rsid w:val="00241448"/>
    <w:rsid w:val="002453B1"/>
    <w:rsid w:val="002965D7"/>
    <w:rsid w:val="002B1F03"/>
    <w:rsid w:val="002B353B"/>
    <w:rsid w:val="002F3B26"/>
    <w:rsid w:val="00337FCA"/>
    <w:rsid w:val="0035040A"/>
    <w:rsid w:val="003512BA"/>
    <w:rsid w:val="00374ACB"/>
    <w:rsid w:val="00385AD5"/>
    <w:rsid w:val="003A2874"/>
    <w:rsid w:val="0040215E"/>
    <w:rsid w:val="004176A3"/>
    <w:rsid w:val="00417C37"/>
    <w:rsid w:val="00422398"/>
    <w:rsid w:val="00423A7E"/>
    <w:rsid w:val="00427F40"/>
    <w:rsid w:val="004448F5"/>
    <w:rsid w:val="004601A0"/>
    <w:rsid w:val="00470E8F"/>
    <w:rsid w:val="004743D3"/>
    <w:rsid w:val="00476558"/>
    <w:rsid w:val="00477321"/>
    <w:rsid w:val="004A76FA"/>
    <w:rsid w:val="004C1C1B"/>
    <w:rsid w:val="004C5DF8"/>
    <w:rsid w:val="004D02AA"/>
    <w:rsid w:val="004D1DB3"/>
    <w:rsid w:val="004D22D9"/>
    <w:rsid w:val="004D270D"/>
    <w:rsid w:val="00503BD0"/>
    <w:rsid w:val="00525C1F"/>
    <w:rsid w:val="00543BC2"/>
    <w:rsid w:val="00545C56"/>
    <w:rsid w:val="00593532"/>
    <w:rsid w:val="005944D4"/>
    <w:rsid w:val="005B28D5"/>
    <w:rsid w:val="006114CF"/>
    <w:rsid w:val="0061759E"/>
    <w:rsid w:val="006304ED"/>
    <w:rsid w:val="00630795"/>
    <w:rsid w:val="0064087A"/>
    <w:rsid w:val="00650B97"/>
    <w:rsid w:val="006A3EA5"/>
    <w:rsid w:val="006A442B"/>
    <w:rsid w:val="006B012B"/>
    <w:rsid w:val="006B77D5"/>
    <w:rsid w:val="006C3A0B"/>
    <w:rsid w:val="006C524C"/>
    <w:rsid w:val="006D018B"/>
    <w:rsid w:val="006E4682"/>
    <w:rsid w:val="006F38B4"/>
    <w:rsid w:val="0070367A"/>
    <w:rsid w:val="00724BB4"/>
    <w:rsid w:val="00724F33"/>
    <w:rsid w:val="007250BA"/>
    <w:rsid w:val="00732CF5"/>
    <w:rsid w:val="00756173"/>
    <w:rsid w:val="00792FD5"/>
    <w:rsid w:val="007A18DA"/>
    <w:rsid w:val="007C0F5B"/>
    <w:rsid w:val="007E532B"/>
    <w:rsid w:val="00805DB1"/>
    <w:rsid w:val="00845E8D"/>
    <w:rsid w:val="00861D21"/>
    <w:rsid w:val="00892924"/>
    <w:rsid w:val="008958C2"/>
    <w:rsid w:val="008A0D1D"/>
    <w:rsid w:val="008A2F0E"/>
    <w:rsid w:val="008C2AE9"/>
    <w:rsid w:val="008E592D"/>
    <w:rsid w:val="00900EC6"/>
    <w:rsid w:val="00901188"/>
    <w:rsid w:val="0090283C"/>
    <w:rsid w:val="009115A5"/>
    <w:rsid w:val="00955288"/>
    <w:rsid w:val="009A3A39"/>
    <w:rsid w:val="009B62DF"/>
    <w:rsid w:val="009C176A"/>
    <w:rsid w:val="009C38AC"/>
    <w:rsid w:val="009E635F"/>
    <w:rsid w:val="009E7B8E"/>
    <w:rsid w:val="009F6016"/>
    <w:rsid w:val="009F708D"/>
    <w:rsid w:val="00A25107"/>
    <w:rsid w:val="00A3096F"/>
    <w:rsid w:val="00A42ACC"/>
    <w:rsid w:val="00A63CE6"/>
    <w:rsid w:val="00A66FD0"/>
    <w:rsid w:val="00AD2781"/>
    <w:rsid w:val="00AD2F54"/>
    <w:rsid w:val="00AF44CF"/>
    <w:rsid w:val="00B22782"/>
    <w:rsid w:val="00B426B4"/>
    <w:rsid w:val="00B5341A"/>
    <w:rsid w:val="00B540E7"/>
    <w:rsid w:val="00B5568B"/>
    <w:rsid w:val="00B601BB"/>
    <w:rsid w:val="00B660BA"/>
    <w:rsid w:val="00B8221A"/>
    <w:rsid w:val="00B93718"/>
    <w:rsid w:val="00B95A35"/>
    <w:rsid w:val="00B96E3B"/>
    <w:rsid w:val="00BB23E6"/>
    <w:rsid w:val="00BE6FF2"/>
    <w:rsid w:val="00BF74E9"/>
    <w:rsid w:val="00BF7BFD"/>
    <w:rsid w:val="00C01834"/>
    <w:rsid w:val="00C14C89"/>
    <w:rsid w:val="00C174A8"/>
    <w:rsid w:val="00C24D59"/>
    <w:rsid w:val="00C37302"/>
    <w:rsid w:val="00C44FC9"/>
    <w:rsid w:val="00C92ECE"/>
    <w:rsid w:val="00CA3ACF"/>
    <w:rsid w:val="00CE0EF8"/>
    <w:rsid w:val="00D073EA"/>
    <w:rsid w:val="00D1622D"/>
    <w:rsid w:val="00D320E0"/>
    <w:rsid w:val="00D41D41"/>
    <w:rsid w:val="00D47DA0"/>
    <w:rsid w:val="00D56CEB"/>
    <w:rsid w:val="00D879D6"/>
    <w:rsid w:val="00D928FC"/>
    <w:rsid w:val="00D93A54"/>
    <w:rsid w:val="00DA17F8"/>
    <w:rsid w:val="00DC4841"/>
    <w:rsid w:val="00DD404C"/>
    <w:rsid w:val="00DF679B"/>
    <w:rsid w:val="00DF7031"/>
    <w:rsid w:val="00E01C92"/>
    <w:rsid w:val="00E1060A"/>
    <w:rsid w:val="00E25CBB"/>
    <w:rsid w:val="00E55362"/>
    <w:rsid w:val="00E6064C"/>
    <w:rsid w:val="00E65E95"/>
    <w:rsid w:val="00E67E31"/>
    <w:rsid w:val="00E817B4"/>
    <w:rsid w:val="00EB3259"/>
    <w:rsid w:val="00EB4E6F"/>
    <w:rsid w:val="00EC1906"/>
    <w:rsid w:val="00EE6DD6"/>
    <w:rsid w:val="00EF21B8"/>
    <w:rsid w:val="00F016D9"/>
    <w:rsid w:val="00F2265B"/>
    <w:rsid w:val="00F30DB6"/>
    <w:rsid w:val="00F7115A"/>
    <w:rsid w:val="00F72583"/>
    <w:rsid w:val="00FC2D6C"/>
    <w:rsid w:val="00FC3F0D"/>
    <w:rsid w:val="00FD68DB"/>
    <w:rsid w:val="00FD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7E532B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C14C89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sl@wum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rek.krol@wu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ek.krol@wum.edu.p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05569-84C7-4A25-9B2F-9DAE02A5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1931</Words>
  <Characters>11590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subject/>
  <dc:creator>Maksymilian Radzimirski</dc:creator>
  <cp:keywords/>
  <cp:lastModifiedBy>Marek Król</cp:lastModifiedBy>
  <cp:revision>29</cp:revision>
  <cp:lastPrinted>2020-02-05T09:19:00Z</cp:lastPrinted>
  <dcterms:created xsi:type="dcterms:W3CDTF">2024-06-17T10:19:00Z</dcterms:created>
  <dcterms:modified xsi:type="dcterms:W3CDTF">2026-06-15T08:51:00Z</dcterms:modified>
</cp:coreProperties>
</file>