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E80D433" w:rsidR="00C01834" w:rsidRPr="00AD2F54" w:rsidRDefault="00C92ECE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190EDF" wp14:editId="07B64FEE">
                <wp:simplePos x="0" y="0"/>
                <wp:positionH relativeFrom="column">
                  <wp:posOffset>1654810</wp:posOffset>
                </wp:positionH>
                <wp:positionV relativeFrom="paragraph">
                  <wp:posOffset>379730</wp:posOffset>
                </wp:positionV>
                <wp:extent cx="4171950" cy="982980"/>
                <wp:effectExtent l="0" t="0" r="1905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2E846" w14:textId="52FEBCBD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Farmacja Przemysłowa </w:t>
                            </w:r>
                          </w:p>
                          <w:p w14:paraId="475F91E7" w14:textId="4782FA99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i Biotechnologia Farmaceutyczna</w:t>
                            </w:r>
                          </w:p>
                          <w:p w14:paraId="31C6641C" w14:textId="1C14DF07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Fakultatywny blok programowy</w:t>
                            </w:r>
                            <w:r w:rsidR="00E22A99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 – 2b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0E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0.3pt;margin-top:29.9pt;width:328.5pt;height:77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">
                <v:textbox>
                  <w:txbxContent>
                    <w:p w14:paraId="70B2E846" w14:textId="52FEBCBD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Farmacja Przemysłowa </w:t>
                      </w:r>
                    </w:p>
                    <w:p w14:paraId="475F91E7" w14:textId="4782FA99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i Biotechnologia Farmaceutyczna</w:t>
                      </w:r>
                    </w:p>
                    <w:p w14:paraId="31C6641C" w14:textId="1C14DF07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Fakultatywny blok programowy</w:t>
                      </w:r>
                      <w:r w:rsidR="00E22A99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 – 2b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71A7C200">
            <wp:extent cx="1276350" cy="1276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33C6F2AE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C92ECE">
        <w:trPr>
          <w:trHeight w:val="634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470E8F" w:rsidRPr="00C01834" w14:paraId="29DFFF33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2BB0B35" w14:textId="60F719F6" w:rsidR="00470E8F" w:rsidRPr="00C01834" w:rsidRDefault="00470E8F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A9D1BC" w14:textId="0C9FD89F" w:rsidR="00470E8F" w:rsidRPr="00F47FE6" w:rsidRDefault="009B60C9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202</w:t>
            </w:r>
            <w:r w:rsidR="008555B4">
              <w:rPr>
                <w:color w:val="auto"/>
              </w:rPr>
              <w:t>6</w:t>
            </w:r>
            <w:r w:rsidRPr="00F47FE6">
              <w:rPr>
                <w:color w:val="auto"/>
              </w:rPr>
              <w:t>/202</w:t>
            </w:r>
            <w:r w:rsidR="008555B4">
              <w:rPr>
                <w:color w:val="auto"/>
              </w:rPr>
              <w:t>7</w:t>
            </w:r>
          </w:p>
        </w:tc>
      </w:tr>
      <w:tr w:rsidR="00C01834" w:rsidRPr="00C01834" w14:paraId="20267CE8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8C0DB3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376478AF" w:rsidR="00C01834" w:rsidRPr="00F47FE6" w:rsidRDefault="009B60C9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Farmaceutyczny</w:t>
            </w:r>
          </w:p>
        </w:tc>
      </w:tr>
      <w:tr w:rsidR="00C01834" w:rsidRPr="00C01834" w14:paraId="4E6AAFC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928F11" w14:textId="429E2B97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7ABBF208" w:rsidR="00C01834" w:rsidRPr="00F47FE6" w:rsidRDefault="008555B4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</w:t>
            </w:r>
            <w:r w:rsidR="009B60C9" w:rsidRPr="00F47FE6">
              <w:rPr>
                <w:color w:val="auto"/>
              </w:rPr>
              <w:t>armacja</w:t>
            </w:r>
          </w:p>
        </w:tc>
      </w:tr>
      <w:tr w:rsidR="00C01834" w:rsidRPr="00C01834" w14:paraId="183C2EC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E58CE0" w14:textId="7743B6B5" w:rsidR="00C01834" w:rsidRPr="00C01834" w:rsidRDefault="00470E8F" w:rsidP="001E741F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  <w:r w:rsidR="00A63CE6">
              <w:rPr>
                <w:b/>
                <w:color w:val="auto"/>
              </w:rPr>
              <w:t xml:space="preserve"> </w:t>
            </w:r>
            <w:r w:rsidR="00A63CE6"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19843F28" w:rsidR="00C01834" w:rsidRPr="00F47FE6" w:rsidRDefault="009B60C9" w:rsidP="00F47FE6">
            <w:pPr>
              <w:spacing w:after="0" w:line="259" w:lineRule="auto"/>
              <w:ind w:left="0" w:right="-351" w:firstLine="0"/>
              <w:rPr>
                <w:color w:val="auto"/>
              </w:rPr>
            </w:pPr>
            <w:r w:rsidRPr="00F47FE6">
              <w:rPr>
                <w:color w:val="auto"/>
              </w:rPr>
              <w:t>nauki farmaceutyczne</w:t>
            </w:r>
          </w:p>
        </w:tc>
      </w:tr>
      <w:tr w:rsidR="00C01834" w:rsidRPr="00C01834" w14:paraId="71F9ED4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7DA94C1" w14:textId="7BC5363C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36AD9C70" w:rsidR="00C01834" w:rsidRPr="00F47FE6" w:rsidRDefault="008555B4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P</w:t>
            </w:r>
            <w:r w:rsidR="004F00D0" w:rsidRPr="00F47FE6">
              <w:rPr>
                <w:color w:val="auto"/>
              </w:rPr>
              <w:t>raktyczny</w:t>
            </w:r>
          </w:p>
        </w:tc>
      </w:tr>
      <w:tr w:rsidR="00C01834" w:rsidRPr="00C01834" w14:paraId="75BB47C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0FFA7C" w14:textId="57BE9EFF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  <w:r w:rsidR="006D018B"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710FB36A" w:rsidR="00C01834" w:rsidRPr="00F47FE6" w:rsidRDefault="00DC5FC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 xml:space="preserve">Studia </w:t>
            </w:r>
            <w:r w:rsidR="009B60C9" w:rsidRPr="00F47FE6">
              <w:rPr>
                <w:color w:val="auto"/>
              </w:rPr>
              <w:t>jednolite magisterskie</w:t>
            </w:r>
          </w:p>
        </w:tc>
      </w:tr>
      <w:tr w:rsidR="00C01834" w:rsidRPr="00C01834" w14:paraId="319D6F33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CBE4017" w14:textId="46E67893" w:rsidR="00C01834" w:rsidRPr="00C01834" w:rsidRDefault="00470E8F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6E2353AD" w:rsidR="00C01834" w:rsidRPr="00F47FE6" w:rsidRDefault="004F00D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stacjonarne</w:t>
            </w:r>
          </w:p>
        </w:tc>
      </w:tr>
      <w:tr w:rsidR="00A63CE6" w:rsidRPr="00C01834" w14:paraId="0D560214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E1C320E" w14:textId="77777777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  <w:p w14:paraId="7FBFC8F9" w14:textId="12AC7460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6A7EE7A1" w:rsidR="00A63CE6" w:rsidRPr="00F47FE6" w:rsidRDefault="005D4EB2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fakultatywny</w:t>
            </w:r>
          </w:p>
        </w:tc>
      </w:tr>
      <w:tr w:rsidR="00A63CE6" w:rsidRPr="00C01834" w14:paraId="5858F82D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C4B03F" w14:textId="7CF93999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weryfikacji efektów </w:t>
            </w:r>
            <w:r>
              <w:rPr>
                <w:b/>
                <w:color w:val="auto"/>
              </w:rPr>
              <w:br/>
            </w:r>
            <w:r w:rsidRPr="00C01834">
              <w:rPr>
                <w:b/>
                <w:color w:val="auto"/>
              </w:rPr>
              <w:t xml:space="preserve">uczenia 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59C57EB4" w:rsidR="00A63CE6" w:rsidRPr="00F47FE6" w:rsidRDefault="008555B4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Z</w:t>
            </w:r>
            <w:r w:rsidR="00901C4D" w:rsidRPr="00F47FE6">
              <w:rPr>
                <w:color w:val="auto"/>
              </w:rPr>
              <w:t>aliczenie</w:t>
            </w:r>
          </w:p>
        </w:tc>
      </w:tr>
      <w:tr w:rsidR="00A63CE6" w:rsidRPr="00913EBF" w14:paraId="4BC9D7E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673C6C" w14:textId="0023A1AA" w:rsidR="00A63CE6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Jednostka/jednostki prowadząca/e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19E887D" w14:textId="38456C74" w:rsidR="008B6235" w:rsidRPr="00F47FE6" w:rsidRDefault="00D976CC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1. </w:t>
            </w:r>
            <w:r w:rsidR="00287E7A" w:rsidRPr="00F47FE6">
              <w:rPr>
                <w:rFonts w:cs="Arial"/>
                <w:iCs/>
                <w:szCs w:val="18"/>
              </w:rPr>
              <w:t>Katedra i Zakład</w:t>
            </w:r>
            <w:r w:rsidRPr="00F47FE6">
              <w:rPr>
                <w:rFonts w:cs="Arial"/>
                <w:iCs/>
                <w:szCs w:val="18"/>
              </w:rPr>
              <w:t xml:space="preserve"> Technologii Leków i Biotechnologii Farmaceutycznej (KTLiBF)</w:t>
            </w:r>
          </w:p>
          <w:p w14:paraId="10DBC142" w14:textId="46646682" w:rsidR="0002699A" w:rsidRPr="00ED533D" w:rsidRDefault="008B6235" w:rsidP="00ED533D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71FB1C94" w14:textId="4F4287E6" w:rsidR="00D976CC" w:rsidRPr="00F47FE6" w:rsidRDefault="00ED533D" w:rsidP="00ED533D">
            <w:pPr>
              <w:autoSpaceDE w:val="0"/>
              <w:autoSpaceDN w:val="0"/>
              <w:adjustRightInd w:val="0"/>
              <w:ind w:left="0" w:firstLine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</w:t>
            </w:r>
            <w:r w:rsidR="00D976CC" w:rsidRPr="00F47FE6">
              <w:rPr>
                <w:rFonts w:cs="Arial"/>
                <w:szCs w:val="18"/>
              </w:rPr>
              <w:t>. Zakład</w:t>
            </w:r>
            <w:r w:rsidR="00FC553E" w:rsidRPr="00F47FE6">
              <w:rPr>
                <w:rFonts w:cs="Arial"/>
                <w:szCs w:val="18"/>
              </w:rPr>
              <w:t xml:space="preserve"> Biologii i Farmako</w:t>
            </w:r>
            <w:r w:rsidR="00644C52" w:rsidRPr="00F47FE6">
              <w:rPr>
                <w:rFonts w:cs="Arial"/>
                <w:szCs w:val="18"/>
              </w:rPr>
              <w:t>gnozj</w:t>
            </w:r>
            <w:r w:rsidR="00CF696B" w:rsidRPr="00F47FE6">
              <w:rPr>
                <w:rFonts w:cs="Arial"/>
                <w:szCs w:val="18"/>
              </w:rPr>
              <w:t>i</w:t>
            </w:r>
            <w:r w:rsidR="00FC553E" w:rsidRPr="00F47FE6">
              <w:rPr>
                <w:rFonts w:cs="Arial"/>
                <w:szCs w:val="18"/>
              </w:rPr>
              <w:t xml:space="preserve"> </w:t>
            </w:r>
            <w:r w:rsidR="00D976CC" w:rsidRPr="00F47FE6">
              <w:rPr>
                <w:rFonts w:cs="Arial"/>
                <w:szCs w:val="18"/>
              </w:rPr>
              <w:t>(Z</w:t>
            </w:r>
            <w:r w:rsidR="003F04D5" w:rsidRPr="00F47FE6">
              <w:rPr>
                <w:rFonts w:cs="Arial"/>
                <w:szCs w:val="18"/>
              </w:rPr>
              <w:t>b</w:t>
            </w:r>
            <w:r w:rsidR="00D976CC" w:rsidRPr="00F47FE6">
              <w:rPr>
                <w:rFonts w:cs="Arial"/>
                <w:szCs w:val="18"/>
              </w:rPr>
              <w:t>i</w:t>
            </w:r>
            <w:r w:rsidR="00FC553E" w:rsidRPr="00F47FE6">
              <w:rPr>
                <w:rFonts w:cs="Arial"/>
                <w:szCs w:val="18"/>
              </w:rPr>
              <w:t>F</w:t>
            </w:r>
            <w:r w:rsidR="00D976CC" w:rsidRPr="00F47FE6">
              <w:rPr>
                <w:rFonts w:cs="Arial"/>
                <w:szCs w:val="18"/>
              </w:rPr>
              <w:t>)</w:t>
            </w:r>
          </w:p>
          <w:p w14:paraId="0E639A9C" w14:textId="77777777" w:rsidR="008B6235" w:rsidRPr="00F47FE6" w:rsidRDefault="008B6235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lastRenderedPageBreak/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49009550" w14:textId="5BB2F2E0" w:rsidR="00D976CC" w:rsidRPr="00F47FE6" w:rsidRDefault="00ED533D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</w:t>
            </w:r>
            <w:r w:rsidR="00D976CC" w:rsidRPr="00F47FE6">
              <w:rPr>
                <w:rFonts w:cs="Arial"/>
                <w:szCs w:val="18"/>
              </w:rPr>
              <w:t>. Zakład Chemii Leków (ZChL)</w:t>
            </w:r>
          </w:p>
          <w:p w14:paraId="3685F30C" w14:textId="4254806A" w:rsidR="00DD7517" w:rsidRPr="00ED533D" w:rsidRDefault="008B6235" w:rsidP="00ED533D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</w:tc>
      </w:tr>
      <w:tr w:rsidR="006D018B" w:rsidRPr="00913EBF" w14:paraId="2DE86E08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ECDFD62" w14:textId="5A7511B1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lastRenderedPageBreak/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4B7B6A6" w14:textId="4DFE1E0B" w:rsidR="000A3CFC" w:rsidRPr="00ED533D" w:rsidRDefault="00162426" w:rsidP="00ED533D">
            <w:pPr>
              <w:spacing w:after="0" w:line="259" w:lineRule="auto"/>
              <w:ind w:left="0" w:firstLine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color w:val="auto"/>
                <w:szCs w:val="18"/>
                <w:lang w:val="de-DE"/>
              </w:rPr>
              <w:t xml:space="preserve">1. prof. dr hab. J Turło </w:t>
            </w:r>
            <w:r w:rsidRPr="00F47FE6">
              <w:rPr>
                <w:rFonts w:cs="Arial"/>
                <w:iCs/>
                <w:szCs w:val="18"/>
              </w:rPr>
              <w:t>(KTLiBF)</w:t>
            </w:r>
          </w:p>
          <w:p w14:paraId="66E6A903" w14:textId="09D2EAAD" w:rsidR="000A3CFC" w:rsidRPr="00F47FE6" w:rsidRDefault="00ED533D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  <w:lang w:val="de-DE"/>
              </w:rPr>
            </w:pPr>
            <w:r>
              <w:rPr>
                <w:rFonts w:cs="Arial"/>
                <w:szCs w:val="18"/>
                <w:lang w:val="de-DE"/>
              </w:rPr>
              <w:t>2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. prof. dr hab. </w:t>
            </w:r>
            <w:r w:rsidR="00D415FB">
              <w:rPr>
                <w:rFonts w:cs="Arial"/>
                <w:szCs w:val="18"/>
                <w:lang w:val="de-DE"/>
              </w:rPr>
              <w:t xml:space="preserve">S. Granica </w:t>
            </w:r>
            <w:r w:rsidR="000A3CFC" w:rsidRPr="00F47FE6">
              <w:rPr>
                <w:rFonts w:cs="Arial"/>
                <w:szCs w:val="18"/>
                <w:lang w:val="de-DE"/>
              </w:rPr>
              <w:t>(ZB</w:t>
            </w:r>
            <w:r w:rsidR="000D09BD" w:rsidRPr="00F47FE6">
              <w:rPr>
                <w:rFonts w:cs="Arial"/>
                <w:szCs w:val="18"/>
                <w:lang w:val="de-DE"/>
              </w:rPr>
              <w:t>iF</w:t>
            </w:r>
            <w:r w:rsidR="000A3CFC" w:rsidRPr="00F47FE6">
              <w:rPr>
                <w:rFonts w:cs="Arial"/>
                <w:szCs w:val="18"/>
                <w:lang w:val="de-DE"/>
              </w:rPr>
              <w:t>)</w:t>
            </w:r>
          </w:p>
          <w:p w14:paraId="49B07CCE" w14:textId="4F06E1E8" w:rsidR="000A3CFC" w:rsidRPr="00F47FE6" w:rsidRDefault="00ED533D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>
              <w:rPr>
                <w:rFonts w:cs="Arial"/>
                <w:szCs w:val="18"/>
              </w:rPr>
              <w:t>3</w:t>
            </w:r>
            <w:r w:rsidR="000A3CFC" w:rsidRPr="00F47FE6">
              <w:rPr>
                <w:rFonts w:cs="Arial"/>
                <w:szCs w:val="18"/>
              </w:rPr>
              <w:t>. dr hab. T. Pawiński (ZChL)</w:t>
            </w:r>
          </w:p>
          <w:p w14:paraId="7F7E5DFB" w14:textId="7B1C72F5" w:rsidR="0096233C" w:rsidRPr="00F47FE6" w:rsidRDefault="0096233C" w:rsidP="00F47FE6">
            <w:pPr>
              <w:autoSpaceDE w:val="0"/>
              <w:autoSpaceDN w:val="0"/>
              <w:adjustRightInd w:val="0"/>
              <w:rPr>
                <w:color w:val="auto"/>
                <w:lang w:val="de-DE"/>
              </w:rPr>
            </w:pPr>
          </w:p>
        </w:tc>
      </w:tr>
      <w:tr w:rsidR="006D018B" w:rsidRPr="00583F79" w14:paraId="52E84EAE" w14:textId="77777777" w:rsidTr="00F47FE6">
        <w:trPr>
          <w:trHeight w:val="315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D6C44C7" w14:textId="71FDACA1" w:rsidR="006D018B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C2F4E9" w14:textId="77777777" w:rsidR="00514613" w:rsidRPr="00F47FE6" w:rsidRDefault="00514613" w:rsidP="00F47FE6">
            <w:pPr>
              <w:autoSpaceDE w:val="0"/>
              <w:autoSpaceDN w:val="0"/>
              <w:adjustRightInd w:val="0"/>
              <w:rPr>
                <w:color w:val="auto"/>
              </w:rPr>
            </w:pPr>
            <w:r w:rsidRPr="00F47FE6">
              <w:rPr>
                <w:color w:val="auto"/>
              </w:rPr>
              <w:t xml:space="preserve">prof. dr hab. Jadwiga Turło   </w:t>
            </w:r>
            <w:hyperlink r:id="rId9" w:history="1">
              <w:r w:rsidRPr="00F47FE6">
                <w:rPr>
                  <w:rStyle w:val="Hipercze"/>
                  <w:color w:val="auto"/>
                </w:rPr>
                <w:t>jadwiga.turlo@wum.edu.pl</w:t>
              </w:r>
            </w:hyperlink>
          </w:p>
          <w:p w14:paraId="0E2DFA0D" w14:textId="4279D0F0" w:rsidR="0082269B" w:rsidRDefault="0082269B" w:rsidP="00F47FE6">
            <w:pPr>
              <w:spacing w:after="0" w:line="259" w:lineRule="auto"/>
              <w:ind w:left="0" w:firstLine="0"/>
              <w:rPr>
                <w:color w:val="auto"/>
                <w:u w:val="single"/>
              </w:rPr>
            </w:pPr>
            <w:r w:rsidRPr="00F47FE6">
              <w:rPr>
                <w:color w:val="auto"/>
              </w:rPr>
              <w:t xml:space="preserve">dr Marzenna Klimaszewska   </w:t>
            </w:r>
            <w:hyperlink r:id="rId10" w:history="1">
              <w:r w:rsidR="00E03456" w:rsidRPr="00E03456">
                <w:rPr>
                  <w:rStyle w:val="Hipercze"/>
                  <w:color w:val="auto"/>
                </w:rPr>
                <w:t>marzenna.klimaszewska@wum.edu.pl</w:t>
              </w:r>
            </w:hyperlink>
          </w:p>
          <w:p w14:paraId="69C1CC2D" w14:textId="0CA371C7" w:rsidR="00E03456" w:rsidRPr="00F47FE6" w:rsidRDefault="00E03456" w:rsidP="00F47FE6">
            <w:pPr>
              <w:spacing w:after="0" w:line="259" w:lineRule="auto"/>
              <w:ind w:left="0" w:firstLine="0"/>
              <w:rPr>
                <w:color w:val="auto"/>
                <w:u w:val="single"/>
              </w:rPr>
            </w:pPr>
            <w:r w:rsidRPr="00E03456">
              <w:rPr>
                <w:color w:val="auto"/>
              </w:rPr>
              <w:t>dr Eliza Malinowska</w:t>
            </w:r>
            <w:r>
              <w:rPr>
                <w:color w:val="auto"/>
                <w:u w:val="single"/>
              </w:rPr>
              <w:t xml:space="preserve"> eliza.malinowska@wum.edu.pl</w:t>
            </w:r>
          </w:p>
          <w:p w14:paraId="6528789A" w14:textId="71E06D17" w:rsidR="00600856" w:rsidRPr="00F47FE6" w:rsidRDefault="00600856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 xml:space="preserve">mgr farm. Dorota Gajdzis-Kuls   </w:t>
            </w:r>
            <w:hyperlink r:id="rId11" w:history="1">
              <w:r w:rsidR="00362612" w:rsidRPr="00F47FE6">
                <w:rPr>
                  <w:rStyle w:val="Hipercze"/>
                  <w:color w:val="auto"/>
                </w:rPr>
                <w:t>dorota.gajdzis-kuls@wum.edu.pl</w:t>
              </w:r>
            </w:hyperlink>
          </w:p>
          <w:p w14:paraId="27152336" w14:textId="6E915A58" w:rsidR="005F7CE3" w:rsidRPr="00F47FE6" w:rsidRDefault="005F7CE3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 xml:space="preserve">dr Iwona Winiecka   </w:t>
            </w:r>
            <w:hyperlink r:id="rId12" w:history="1">
              <w:r w:rsidRPr="00F47FE6">
                <w:rPr>
                  <w:rStyle w:val="Hipercze"/>
                  <w:color w:val="auto"/>
                </w:rPr>
                <w:t>iwona.winiecka@wum.edu.pl</w:t>
              </w:r>
            </w:hyperlink>
          </w:p>
          <w:p w14:paraId="1D975D70" w14:textId="56155E31" w:rsidR="008B090E" w:rsidRPr="00F47FE6" w:rsidRDefault="008B090E" w:rsidP="00F47FE6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6D018B" w:rsidRPr="00C01834" w14:paraId="1C47B7E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EF45A6F" w14:textId="2BD48D55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87D576" w14:textId="5A50F5CC" w:rsidR="006D018B" w:rsidRPr="00F47FE6" w:rsidRDefault="008555B4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="004F00D0" w:rsidRPr="00F47FE6">
              <w:rPr>
                <w:color w:val="auto"/>
              </w:rPr>
              <w:t>r</w:t>
            </w:r>
            <w:r>
              <w:rPr>
                <w:color w:val="auto"/>
              </w:rPr>
              <w:t xml:space="preserve"> hab.</w:t>
            </w:r>
            <w:r w:rsidR="004F00D0" w:rsidRPr="00F47FE6">
              <w:rPr>
                <w:color w:val="auto"/>
              </w:rPr>
              <w:t xml:space="preserve"> </w:t>
            </w:r>
            <w:r w:rsidR="00B23827" w:rsidRPr="00F47FE6">
              <w:rPr>
                <w:color w:val="auto"/>
              </w:rPr>
              <w:t>Martyna Wróbel</w:t>
            </w:r>
          </w:p>
          <w:p w14:paraId="5F86B6E4" w14:textId="02CCD4C9" w:rsidR="004F00D0" w:rsidRPr="00F47FE6" w:rsidRDefault="00B23827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hyperlink r:id="rId13" w:history="1">
              <w:r w:rsidRPr="00F47FE6">
                <w:rPr>
                  <w:rStyle w:val="Hipercze"/>
                </w:rPr>
                <w:t>martyna.wrobel@wum.edu.pl</w:t>
              </w:r>
            </w:hyperlink>
          </w:p>
          <w:p w14:paraId="4F3E18BC" w14:textId="0E611CC6" w:rsidR="000D09BD" w:rsidRPr="00F47FE6" w:rsidRDefault="000D09BD" w:rsidP="00F47FE6">
            <w:pPr>
              <w:spacing w:after="0" w:line="259" w:lineRule="auto"/>
              <w:ind w:left="0" w:firstLine="0"/>
              <w:rPr>
                <w:color w:val="auto"/>
                <w:lang w:val="de-DE"/>
              </w:rPr>
            </w:pPr>
          </w:p>
        </w:tc>
      </w:tr>
      <w:tr w:rsidR="006D018B" w:rsidRPr="00C01834" w14:paraId="4FD7B3DA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4EF4A6" w14:textId="2114D149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DADD0B" w14:textId="75617E87" w:rsidR="00093F80" w:rsidRPr="00F47FE6" w:rsidRDefault="00FC239D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Katedra i </w:t>
            </w:r>
            <w:r w:rsidR="00B23827" w:rsidRPr="00F47FE6">
              <w:rPr>
                <w:rFonts w:cs="Arial"/>
                <w:iCs/>
                <w:szCs w:val="18"/>
              </w:rPr>
              <w:t>Zakład</w:t>
            </w:r>
            <w:r w:rsidR="00093F80" w:rsidRPr="00F47FE6">
              <w:rPr>
                <w:rFonts w:cs="Arial"/>
                <w:iCs/>
                <w:szCs w:val="18"/>
              </w:rPr>
              <w:t xml:space="preserve"> Technologii Leków i Biotechnologii Farmaceutycznej</w:t>
            </w:r>
          </w:p>
          <w:p w14:paraId="7D5EB414" w14:textId="2E516D8F" w:rsidR="00093F80" w:rsidRPr="00105D27" w:rsidRDefault="00093F80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0444A4">
              <w:rPr>
                <w:rFonts w:cs="Arial"/>
                <w:iCs/>
                <w:szCs w:val="18"/>
              </w:rPr>
              <w:t xml:space="preserve">prof. dr hab. </w:t>
            </w:r>
            <w:r w:rsidRPr="00105D27">
              <w:rPr>
                <w:rFonts w:cs="Arial"/>
                <w:iCs/>
                <w:szCs w:val="18"/>
              </w:rPr>
              <w:t>J. Turło</w:t>
            </w:r>
            <w:r w:rsidR="00F7401B" w:rsidRPr="00105D27">
              <w:rPr>
                <w:rFonts w:cs="Arial"/>
                <w:iCs/>
                <w:szCs w:val="18"/>
              </w:rPr>
              <w:t xml:space="preserve">, </w:t>
            </w:r>
            <w:r w:rsidR="00D415FB">
              <w:rPr>
                <w:rFonts w:cs="Arial"/>
                <w:iCs/>
                <w:szCs w:val="18"/>
              </w:rPr>
              <w:t>dr</w:t>
            </w:r>
            <w:r w:rsidRPr="00105D27">
              <w:rPr>
                <w:rFonts w:cs="Arial"/>
                <w:iCs/>
                <w:szCs w:val="18"/>
              </w:rPr>
              <w:t xml:space="preserve"> M. Kałucka, dr M. Klimaszewska,  dr M. Król,</w:t>
            </w:r>
            <w:r w:rsidR="00B23827" w:rsidRPr="00105D27">
              <w:rPr>
                <w:rFonts w:cs="Arial"/>
                <w:iCs/>
                <w:szCs w:val="18"/>
              </w:rPr>
              <w:t xml:space="preserve"> dr E. Malinowska</w:t>
            </w:r>
            <w:r w:rsidR="007956B7">
              <w:rPr>
                <w:rFonts w:cs="Arial"/>
                <w:iCs/>
                <w:szCs w:val="18"/>
              </w:rPr>
              <w:t>, dr S. Górska-Jakubowska</w:t>
            </w:r>
          </w:p>
          <w:p w14:paraId="3F39EE9C" w14:textId="5FF5D2DA" w:rsidR="00093F80" w:rsidRPr="00F47FE6" w:rsidRDefault="00093F80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 xml:space="preserve">Zakład Biologii </w:t>
            </w:r>
            <w:r w:rsidR="00851339" w:rsidRPr="00F47FE6">
              <w:rPr>
                <w:rFonts w:cs="Arial"/>
                <w:szCs w:val="18"/>
              </w:rPr>
              <w:t>i Farmakologii</w:t>
            </w:r>
          </w:p>
          <w:p w14:paraId="4D32BC68" w14:textId="2815638D" w:rsidR="00A949E0" w:rsidRPr="00F47FE6" w:rsidRDefault="008555B4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8555B4">
              <w:rPr>
                <w:rFonts w:asciiTheme="minorHAnsi" w:hAnsiTheme="minorHAnsi" w:cs="Arial"/>
                <w:szCs w:val="18"/>
              </w:rPr>
              <w:t xml:space="preserve">prof. </w:t>
            </w:r>
            <w:r w:rsidR="00A949E0" w:rsidRPr="008555B4">
              <w:rPr>
                <w:rFonts w:asciiTheme="minorHAnsi" w:hAnsiTheme="minorHAnsi" w:cs="Arial"/>
                <w:szCs w:val="18"/>
              </w:rPr>
              <w:t xml:space="preserve">dr hab. </w:t>
            </w:r>
            <w:r w:rsidR="00A949E0" w:rsidRPr="00F47FE6">
              <w:rPr>
                <w:rFonts w:asciiTheme="minorHAnsi" w:hAnsiTheme="minorHAnsi" w:cs="Arial"/>
                <w:szCs w:val="18"/>
              </w:rPr>
              <w:t>K</w:t>
            </w:r>
            <w:r w:rsidR="00EE06F2" w:rsidRPr="00F47FE6">
              <w:rPr>
                <w:rFonts w:asciiTheme="minorHAnsi" w:hAnsiTheme="minorHAnsi" w:cs="Arial"/>
                <w:szCs w:val="18"/>
              </w:rPr>
              <w:t>.</w:t>
            </w:r>
            <w:r w:rsidR="00A949E0" w:rsidRPr="00F47FE6">
              <w:rPr>
                <w:rFonts w:asciiTheme="minorHAnsi" w:hAnsiTheme="minorHAnsi" w:cs="Arial"/>
                <w:szCs w:val="18"/>
              </w:rPr>
              <w:t xml:space="preserve"> Sykłowska-Baranek, mgr farm. D</w:t>
            </w:r>
            <w:r w:rsidR="00EE06F2" w:rsidRPr="00F47FE6">
              <w:rPr>
                <w:rFonts w:asciiTheme="minorHAnsi" w:hAnsiTheme="minorHAnsi" w:cs="Arial"/>
                <w:szCs w:val="18"/>
              </w:rPr>
              <w:t>.</w:t>
            </w:r>
            <w:r w:rsidR="00A949E0" w:rsidRPr="00F47FE6">
              <w:rPr>
                <w:rFonts w:asciiTheme="minorHAnsi" w:hAnsiTheme="minorHAnsi" w:cs="Arial"/>
                <w:szCs w:val="18"/>
              </w:rPr>
              <w:t xml:space="preserve"> Gajdzis-Kuls, dr M</w:t>
            </w:r>
            <w:r w:rsidR="00EE06F2" w:rsidRPr="00F47FE6">
              <w:rPr>
                <w:rFonts w:asciiTheme="minorHAnsi" w:hAnsiTheme="minorHAnsi" w:cs="Arial"/>
                <w:szCs w:val="18"/>
              </w:rPr>
              <w:t xml:space="preserve">. </w:t>
            </w:r>
            <w:r w:rsidR="00A949E0" w:rsidRPr="00F47FE6">
              <w:rPr>
                <w:rFonts w:asciiTheme="minorHAnsi" w:hAnsiTheme="minorHAnsi" w:cs="Arial"/>
                <w:szCs w:val="18"/>
              </w:rPr>
              <w:t>Jeziorek,  dr W</w:t>
            </w:r>
            <w:r w:rsidR="00EE06F2" w:rsidRPr="00F47FE6">
              <w:rPr>
                <w:rFonts w:asciiTheme="minorHAnsi" w:hAnsiTheme="minorHAnsi" w:cs="Arial"/>
                <w:szCs w:val="18"/>
              </w:rPr>
              <w:t xml:space="preserve">. </w:t>
            </w:r>
            <w:r w:rsidR="00A949E0" w:rsidRPr="00F47FE6">
              <w:rPr>
                <w:rFonts w:asciiTheme="minorHAnsi" w:hAnsiTheme="minorHAnsi" w:cs="Arial"/>
                <w:szCs w:val="18"/>
              </w:rPr>
              <w:t>Szypuła,  dr A</w:t>
            </w:r>
            <w:r w:rsidR="00EE06F2" w:rsidRPr="00F47FE6">
              <w:rPr>
                <w:rFonts w:asciiTheme="minorHAnsi" w:hAnsiTheme="minorHAnsi" w:cs="Arial"/>
                <w:szCs w:val="18"/>
              </w:rPr>
              <w:t xml:space="preserve">. </w:t>
            </w:r>
            <w:r w:rsidR="00A949E0" w:rsidRPr="00F47FE6">
              <w:rPr>
                <w:rFonts w:asciiTheme="minorHAnsi" w:hAnsiTheme="minorHAnsi" w:cs="Arial"/>
                <w:szCs w:val="18"/>
              </w:rPr>
              <w:t>Śliwińska</w:t>
            </w:r>
          </w:p>
          <w:p w14:paraId="386CFCC5" w14:textId="0974C0C6" w:rsidR="00093F80" w:rsidRPr="00F47FE6" w:rsidRDefault="00093F80" w:rsidP="00105D27">
            <w:pPr>
              <w:autoSpaceDE w:val="0"/>
              <w:autoSpaceDN w:val="0"/>
              <w:adjustRightInd w:val="0"/>
              <w:ind w:left="0" w:firstLine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>Zakład Chemii Leków</w:t>
            </w:r>
          </w:p>
          <w:p w14:paraId="2D0C66FD" w14:textId="386C6732" w:rsidR="00093F80" w:rsidRPr="00105D27" w:rsidRDefault="00093F80" w:rsidP="00105D27">
            <w:pPr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>dr J. Winiecka, dr M. Strupińska</w:t>
            </w: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C92ECE">
        <w:trPr>
          <w:trHeight w:val="527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BB23E6">
        <w:trPr>
          <w:trHeight w:val="813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5798E120" w:rsidR="00C92ECE" w:rsidRPr="00C01834" w:rsidRDefault="00D976CC" w:rsidP="00D976CC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Rok </w:t>
            </w:r>
            <w:r w:rsidR="00DB626C">
              <w:rPr>
                <w:color w:val="auto"/>
              </w:rPr>
              <w:t>I</w:t>
            </w:r>
            <w:r w:rsidR="00E75B1E">
              <w:rPr>
                <w:color w:val="auto"/>
              </w:rPr>
              <w:t>V</w:t>
            </w:r>
            <w:r>
              <w:rPr>
                <w:color w:val="auto"/>
              </w:rPr>
              <w:t xml:space="preserve">    Semestr VIII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1E741F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2278E1DB" w:rsidR="00C92ECE" w:rsidRPr="00C01834" w:rsidRDefault="00981AAF" w:rsidP="001E741F">
            <w:pPr>
              <w:spacing w:after="160" w:line="259" w:lineRule="auto"/>
              <w:ind w:left="0"/>
              <w:rPr>
                <w:color w:val="auto"/>
              </w:rPr>
            </w:pPr>
            <w:r>
              <w:rPr>
                <w:color w:val="auto"/>
              </w:rPr>
              <w:t>6</w:t>
            </w:r>
            <w:r w:rsidR="00C92ECE" w:rsidRPr="00C01834">
              <w:rPr>
                <w:color w:val="auto"/>
              </w:rPr>
              <w:t>.00</w:t>
            </w:r>
          </w:p>
        </w:tc>
      </w:tr>
      <w:tr w:rsidR="00724BB4" w:rsidRPr="00C01834" w14:paraId="0C731368" w14:textId="77777777" w:rsidTr="00724BB4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B5A0B9E" w14:textId="325D85D5" w:rsidR="00724BB4" w:rsidRPr="00724BB4" w:rsidRDefault="00724BB4" w:rsidP="00724BB4">
            <w:pPr>
              <w:spacing w:after="0" w:line="259" w:lineRule="auto"/>
              <w:ind w:left="0" w:firstLine="0"/>
              <w:jc w:val="center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195B5BAD" w:rsidR="00724BB4" w:rsidRPr="00C01834" w:rsidRDefault="00724BB4" w:rsidP="001E741F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4B45CEC" w:rsidR="00724BB4" w:rsidRPr="00C01834" w:rsidRDefault="00724BB4" w:rsidP="001E741F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1E741F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0377DC84" w:rsidR="00724BB4" w:rsidRPr="00C01834" w:rsidRDefault="00724BB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724BB4" w:rsidRPr="00C01834" w:rsidRDefault="00724BB4" w:rsidP="001E741F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724BB4" w:rsidRPr="00C01834" w:rsidRDefault="00724BB4" w:rsidP="001E741F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E25700" w:rsidRPr="00C01834" w14:paraId="0E101504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E25700" w:rsidRPr="00C01834" w:rsidRDefault="00E25700" w:rsidP="00E2570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6304EC4D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109">
              <w:t>25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08F567AB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109">
              <w:t>1.00</w:t>
            </w:r>
          </w:p>
        </w:tc>
      </w:tr>
      <w:tr w:rsidR="00E25700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E25700" w:rsidRPr="00C01834" w:rsidRDefault="00E25700" w:rsidP="00E2570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34ADE130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109">
              <w:t>15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06BDD0CB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109">
              <w:t>0.6</w:t>
            </w:r>
          </w:p>
        </w:tc>
      </w:tr>
      <w:tr w:rsidR="00E25700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E25700" w:rsidRPr="00C01834" w:rsidRDefault="00E25700" w:rsidP="00E2570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009850DD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109">
              <w:t>35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60651F91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109">
              <w:t>1.4</w:t>
            </w: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lastRenderedPageBreak/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624AA32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1E741F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E10925D" w:rsidR="00C01834" w:rsidRPr="00C01834" w:rsidRDefault="00C01834" w:rsidP="0077296F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  <w:r w:rsidR="0077296F">
              <w:rPr>
                <w:b/>
                <w:bCs/>
                <w:color w:val="auto"/>
              </w:rPr>
              <w:t xml:space="preserve"> </w:t>
            </w:r>
          </w:p>
        </w:tc>
      </w:tr>
      <w:tr w:rsidR="00E25700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E25700" w:rsidRPr="00C01834" w:rsidRDefault="00E25700" w:rsidP="00E2570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5EF07649" w:rsidR="00E25700" w:rsidRPr="00C01834" w:rsidRDefault="00CC5481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t>75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49CB2F78" w:rsidR="00E25700" w:rsidRPr="00C01834" w:rsidRDefault="00E25700" w:rsidP="00E25700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763A81">
              <w:t>3</w:t>
            </w:r>
          </w:p>
        </w:tc>
      </w:tr>
    </w:tbl>
    <w:p w14:paraId="77E2101F" w14:textId="77777777" w:rsidR="00FC56B3" w:rsidRDefault="00FC56B3" w:rsidP="00FC56B3"/>
    <w:p w14:paraId="36917072" w14:textId="70455D6B" w:rsidR="00FC56B3" w:rsidRPr="00FC56B3" w:rsidRDefault="00FC56B3" w:rsidP="00FC56B3"/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1E741F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800B4F" w:rsidRPr="00C01834" w14:paraId="3EDA734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560793" w14:textId="43B4E527" w:rsidR="00800B4F" w:rsidRDefault="00800B4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6D942E" w14:textId="3B199DB0" w:rsidR="00800B4F" w:rsidRPr="00422248" w:rsidRDefault="00D1051A" w:rsidP="00DF5579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>N</w:t>
            </w:r>
            <w:r w:rsidR="00800B4F" w:rsidRPr="00422248">
              <w:rPr>
                <w:color w:val="auto"/>
              </w:rPr>
              <w:t>abycie umiejętności porozumiewania się językiem technicznym, planowania ciągów technologicznych.</w:t>
            </w:r>
          </w:p>
        </w:tc>
      </w:tr>
      <w:tr w:rsidR="00701EDA" w:rsidRPr="00C01834" w14:paraId="35D4AAD7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3A7D1DB" w14:textId="456B7748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2A9CF9" w14:textId="6CBE93A0" w:rsidR="00701EDA" w:rsidRPr="00422248" w:rsidRDefault="00701EDA" w:rsidP="00701EDA">
            <w:pPr>
              <w:spacing w:after="0" w:line="240" w:lineRule="auto"/>
              <w:ind w:left="0"/>
              <w:rPr>
                <w:color w:val="auto"/>
              </w:rPr>
            </w:pPr>
            <w:r w:rsidRPr="00422248">
              <w:rPr>
                <w:rFonts w:cs="Arial"/>
                <w:color w:val="auto"/>
                <w:szCs w:val="18"/>
              </w:rPr>
              <w:t>Zapoznanie z problemami technicznymi i inżynieryjnymi związanymi z realizacją bioprocesów stosowanych w otrzymywaniu biofarmaceutyków.</w:t>
            </w:r>
          </w:p>
        </w:tc>
      </w:tr>
      <w:tr w:rsidR="00701EDA" w:rsidRPr="00C01834" w14:paraId="2589B9E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5163256" w14:textId="16FA2584" w:rsidR="00701EDA" w:rsidRPr="00C01834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95EBF4" w14:textId="4329446D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Poznanie systemów zapewnienia jakości w produkcji i kontroli złożonego produktu leczniczego.</w:t>
            </w:r>
          </w:p>
        </w:tc>
      </w:tr>
      <w:tr w:rsidR="00701EDA" w:rsidRPr="00C01834" w14:paraId="385CD278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3D6D7A3" w14:textId="1ED21C5F" w:rsidR="00701EDA" w:rsidRPr="00C01834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41B5A1C" w14:textId="2132EC48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Poznanie problemów związanych z oceną trwałości produktów leczniczych oraz wpływu różnych czynników na stabilność leków w różnych warunkach przechowywania.</w:t>
            </w:r>
          </w:p>
        </w:tc>
      </w:tr>
      <w:tr w:rsidR="00701EDA" w:rsidRPr="00C01834" w14:paraId="0C2239DF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89E71D" w14:textId="7AE909CC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5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1740CF6" w14:textId="6E1416E2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 xml:space="preserve"> Poznanie właściwości szczepów bakterii i drożdży jako komórek gospodarzy do ekspresji genów ważnych w biotechnologii.</w:t>
            </w:r>
          </w:p>
        </w:tc>
      </w:tr>
      <w:tr w:rsidR="00701EDA" w:rsidRPr="00C01834" w14:paraId="478664F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B665BA" w14:textId="74474FA9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6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6958F4" w14:textId="638174F6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wiedzy i umiejętności w zakresie zakładania roślinnych hodowli aksenicznych.</w:t>
            </w:r>
          </w:p>
        </w:tc>
      </w:tr>
      <w:tr w:rsidR="00701EDA" w:rsidRPr="00C01834" w14:paraId="44E014CA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4F496B2" w14:textId="53A76D18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7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645F54C" w14:textId="7870E6F8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wiedzy i umiejętności w zakresie technik mikropropagacji roślin leczniczych, indukcji i proliferacji tkanek roślinnych oraz zakładania roślinnych hodowli zawiesinowych.</w:t>
            </w:r>
          </w:p>
        </w:tc>
      </w:tr>
      <w:tr w:rsidR="00701EDA" w:rsidRPr="00C01834" w14:paraId="35E2E97D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31B1C" w14:textId="246D77BE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8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13CE6B" w14:textId="1E599DA0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wiedzy na temat bioreaktorów stosowanych w hodowli komórek, organów roślinnych i roślin.</w:t>
            </w:r>
          </w:p>
        </w:tc>
      </w:tr>
      <w:tr w:rsidR="00701EDA" w:rsidRPr="00C01834" w14:paraId="1DA6C198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CFAFB28" w14:textId="16003660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9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3820280" w14:textId="6F00BB65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Pogłębienie wiedzy na temat pozyskiwania metabolitów roślinnych o znaczeniu leczniczym z zastosowaniem technik biotechnologicznych.</w:t>
            </w:r>
          </w:p>
        </w:tc>
      </w:tr>
      <w:tr w:rsidR="00701EDA" w:rsidRPr="00C01834" w14:paraId="2199267C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2FCDD45" w14:textId="24A003A1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10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C18F09" w14:textId="54B416CA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Zdobycie umiejętności samodzielnego doboru metody biotechnologicznej do uzyskania materiału roślinnego wytwarzającego oczekiwane metabolity roślinne o działaniu leczniczym.</w:t>
            </w:r>
          </w:p>
        </w:tc>
      </w:tr>
      <w:tr w:rsidR="00D97225" w:rsidRPr="00C01834" w14:paraId="2BC5379D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832A3A" w14:textId="606636FF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5F7BAC7" w14:textId="12DDB95F" w:rsidR="00D97225" w:rsidRPr="00422248" w:rsidRDefault="006C63B2" w:rsidP="00DF5579">
            <w:pPr>
              <w:spacing w:after="0" w:line="240" w:lineRule="auto"/>
              <w:ind w:left="0"/>
              <w:rPr>
                <w:rFonts w:cstheme="minorHAnsi"/>
                <w:color w:val="auto"/>
                <w:szCs w:val="18"/>
              </w:rPr>
            </w:pPr>
            <w:r>
              <w:rPr>
                <w:szCs w:val="18"/>
              </w:rPr>
              <w:t>Dostrzeżenie i</w:t>
            </w:r>
            <w:r w:rsidR="00D97225">
              <w:rPr>
                <w:szCs w:val="18"/>
              </w:rPr>
              <w:t xml:space="preserve"> rozpoznanie</w:t>
            </w:r>
            <w:r w:rsidR="00D97225" w:rsidRPr="00310BDB">
              <w:rPr>
                <w:szCs w:val="18"/>
              </w:rPr>
              <w:t xml:space="preserve"> </w:t>
            </w:r>
            <w:r w:rsidR="00D97225">
              <w:rPr>
                <w:szCs w:val="18"/>
              </w:rPr>
              <w:t>własnych ograniczeń, dokonanie</w:t>
            </w:r>
            <w:r w:rsidR="00D97225" w:rsidRPr="00310BDB">
              <w:rPr>
                <w:szCs w:val="18"/>
              </w:rPr>
              <w:t xml:space="preserve"> samooceny deficytów i potrzeb edukacyjnych</w:t>
            </w:r>
          </w:p>
        </w:tc>
      </w:tr>
      <w:tr w:rsidR="00D97225" w:rsidRPr="00C01834" w14:paraId="5155C9E0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6B55A4D" w14:textId="727CDD3A" w:rsidR="00D97225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</w:t>
            </w:r>
            <w:r w:rsidR="003F7470">
              <w:rPr>
                <w:color w:val="auto"/>
              </w:rPr>
              <w:t>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65621A7" w14:textId="63844420" w:rsidR="00D97225" w:rsidRPr="00422248" w:rsidRDefault="00D97225" w:rsidP="00422248">
            <w:pPr>
              <w:spacing w:after="0" w:line="240" w:lineRule="auto"/>
              <w:ind w:left="0" w:firstLine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 xml:space="preserve">Zapoznanie z metodami syntezy związków o budowie </w:t>
            </w:r>
            <w:r w:rsidR="006C63B2" w:rsidRPr="00422248">
              <w:rPr>
                <w:rFonts w:cs="Arial"/>
                <w:color w:val="auto"/>
                <w:szCs w:val="18"/>
              </w:rPr>
              <w:t>peptydowej i potencjalnej</w:t>
            </w:r>
            <w:r w:rsidRPr="00422248">
              <w:rPr>
                <w:rFonts w:cs="Arial"/>
                <w:color w:val="auto"/>
                <w:szCs w:val="18"/>
              </w:rPr>
              <w:t xml:space="preserve"> aktywności biologicznej.</w:t>
            </w:r>
          </w:p>
        </w:tc>
      </w:tr>
      <w:tr w:rsidR="00D97225" w:rsidRPr="00C01834" w14:paraId="4EF48510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ABA7D0" w14:textId="2176B57C" w:rsidR="00D97225" w:rsidRPr="00C01834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</w:t>
            </w:r>
            <w:r w:rsidR="003F7470">
              <w:rPr>
                <w:color w:val="auto"/>
              </w:rPr>
              <w:t>3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51B75E" w14:textId="10EFAB4F" w:rsidR="00D97225" w:rsidRPr="00422248" w:rsidRDefault="00D97225" w:rsidP="00422248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 xml:space="preserve">Zapoznanie z preparatyką wybranych fragmentów dipeptydowych z zastosowaniem metody karbodiimidowej i odpowiednich operacji fizycznych. </w:t>
            </w:r>
          </w:p>
        </w:tc>
      </w:tr>
      <w:tr w:rsidR="00C47C75" w:rsidRPr="00C01834" w14:paraId="4C2FEEE7" w14:textId="77777777" w:rsidTr="004605CA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8379A4D" w14:textId="3762DFED" w:rsidR="00C47C75" w:rsidRDefault="00C47C75" w:rsidP="00C47C75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  <w:r>
              <w:rPr>
                <w:color w:val="auto"/>
              </w:rPr>
              <w:t>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827713C" w14:textId="090D88F5" w:rsidR="00C47C75" w:rsidRPr="00422248" w:rsidRDefault="00C47C75" w:rsidP="00C47C75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>
              <w:t>Zapoznanie Studentów z metodyką otrzymywania bioaktywnych makrocząsteczek z wykorzystaniem grzybów i drobnoustrojów.</w:t>
            </w:r>
          </w:p>
        </w:tc>
      </w:tr>
      <w:tr w:rsidR="00C47C75" w:rsidRPr="00C01834" w14:paraId="1A1E2218" w14:textId="77777777" w:rsidTr="004605CA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7EBF691" w14:textId="600554A7" w:rsidR="00C47C75" w:rsidRDefault="00C47C75" w:rsidP="00C47C75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</w:t>
            </w:r>
            <w:r>
              <w:rPr>
                <w:color w:val="auto"/>
              </w:rPr>
              <w:t>15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5ECE53" w14:textId="654C0E08" w:rsidR="00C47C75" w:rsidRPr="00422248" w:rsidRDefault="00C47C75" w:rsidP="00C47C75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>
              <w:t>Zapoznanie Studentów z metodyką prowadzenie podstawowych badań strukturalnych makrocząsteczek pochodzenia naturalnego.</w:t>
            </w:r>
          </w:p>
        </w:tc>
      </w:tr>
      <w:tr w:rsidR="00C47C75" w:rsidRPr="00C01834" w14:paraId="52916C88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475113E" w14:textId="227C84A2" w:rsidR="00C47C75" w:rsidRDefault="00C47C75" w:rsidP="00C47C75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</w:t>
            </w:r>
            <w:r>
              <w:rPr>
                <w:color w:val="auto"/>
              </w:rPr>
              <w:t>16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232D66" w14:textId="28C20C69" w:rsidR="00C47C75" w:rsidRPr="00422248" w:rsidRDefault="00C47C75" w:rsidP="00C47C75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>
              <w:t>Zdobycie przez Studentów wiedzy i umiejętności w zakresie izolacji substancji wielkocząsteczkowych z materiału biologicznego, jego oczyszczania i analizowania pod kątem określenia cech strukturalnych i właściwości fizykochemicznych.</w:t>
            </w:r>
          </w:p>
        </w:tc>
      </w:tr>
      <w:tr w:rsidR="00633419" w:rsidRPr="00C01834" w14:paraId="1035645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0ECA97" w14:textId="74993EA1" w:rsidR="00633419" w:rsidRDefault="00633419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</w:t>
            </w:r>
            <w:r w:rsidR="00C47C75">
              <w:rPr>
                <w:color w:val="auto"/>
              </w:rPr>
              <w:t>7</w:t>
            </w:r>
            <w:r w:rsidR="00533AA5">
              <w:rPr>
                <w:color w:val="auto"/>
              </w:rPr>
              <w:t xml:space="preserve"> (K.7)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B7EF2CD" w14:textId="7CC09D49" w:rsidR="00633419" w:rsidRPr="00422248" w:rsidRDefault="00633419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Uzyskanie umiejętności korzystania z </w:t>
            </w:r>
            <w:r w:rsidR="00CC496B">
              <w:rPr>
                <w:color w:val="auto"/>
              </w:rPr>
              <w:t>obiektywnych</w:t>
            </w:r>
            <w:r>
              <w:rPr>
                <w:color w:val="auto"/>
              </w:rPr>
              <w:t xml:space="preserve"> źródeł informacji.  </w:t>
            </w:r>
          </w:p>
        </w:tc>
      </w:tr>
      <w:tr w:rsidR="00633419" w:rsidRPr="00C01834" w14:paraId="62FD92E5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2D1EBC" w14:textId="6A33F4CA" w:rsidR="00633419" w:rsidRDefault="00633419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AC1095">
              <w:rPr>
                <w:color w:val="auto"/>
              </w:rPr>
              <w:t>1</w:t>
            </w:r>
            <w:r w:rsidR="00C47C75">
              <w:rPr>
                <w:color w:val="auto"/>
              </w:rPr>
              <w:t>8</w:t>
            </w:r>
          </w:p>
          <w:p w14:paraId="06E2E85B" w14:textId="276170A4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(K.8)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F8A5CD" w14:textId="3014DB3D" w:rsidR="00633419" w:rsidRPr="00422248" w:rsidRDefault="00633419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Nabycie zdolność do formułowania wniosków z własnych pomiarów lub obserwacji.</w:t>
            </w:r>
          </w:p>
        </w:tc>
      </w:tr>
      <w:tr w:rsidR="00533AA5" w:rsidRPr="00C01834" w14:paraId="1F2BF4A2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7BB43AB" w14:textId="2CAC77D5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C</w:t>
            </w:r>
            <w:r w:rsidR="00AC1095">
              <w:rPr>
                <w:color w:val="auto"/>
              </w:rPr>
              <w:t>1</w:t>
            </w:r>
            <w:r w:rsidR="00C47C75">
              <w:rPr>
                <w:color w:val="auto"/>
              </w:rPr>
              <w:t>9</w:t>
            </w:r>
          </w:p>
          <w:p w14:paraId="7000A0F5" w14:textId="6C641737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(K.10)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32BB782" w14:textId="47887B34" w:rsidR="00533AA5" w:rsidRDefault="00F4791E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Przyjęcia odpowiedzialności związanej z decyzjami podejmowanymi w ramach działalności zawodowej, w tym w kategoriach bezpieczeństwa własnego i innych osób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1600100B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  <w:r w:rsidRPr="00CA3ACF">
              <w:rPr>
                <w:b w:val="0"/>
                <w:i/>
                <w:iCs/>
                <w:color w:val="auto"/>
                <w:sz w:val="16"/>
                <w:szCs w:val="14"/>
              </w:rPr>
              <w:t>(dotyczy kierunków regulowanych ujętych w Rozporządzeniu Ministra NiSW z 26 lipca 2019; pozostałych kierunków nie dotyczy)</w:t>
            </w:r>
          </w:p>
        </w:tc>
      </w:tr>
      <w:tr w:rsidR="00C01834" w:rsidRPr="00C01834" w14:paraId="4A87681E" w14:textId="77777777" w:rsidTr="001E741F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DEA30E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47FBEF63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006A884" w14:textId="77777777" w:rsidR="00C01834" w:rsidRDefault="00C01834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  <w:p w14:paraId="58763977" w14:textId="3E7DF6B8" w:rsidR="005E7E14" w:rsidRPr="00C01834" w:rsidRDefault="005E7E14" w:rsidP="001E741F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54BBF1B" w14:textId="77777777" w:rsidTr="001E741F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556D5C49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zna i rozumie:</w:t>
            </w:r>
          </w:p>
        </w:tc>
      </w:tr>
      <w:tr w:rsidR="00C64F79" w:rsidRPr="00C01834" w14:paraId="25002BA9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5231FE9" w14:textId="2C1493F3" w:rsidR="00C64F79" w:rsidRPr="00E95155" w:rsidRDefault="00C64F79" w:rsidP="00C64F79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A.W</w:t>
            </w:r>
            <w:r>
              <w:rPr>
                <w:color w:val="auto"/>
              </w:rPr>
              <w:t>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8BE5EB" w14:textId="2C7CAAF8" w:rsidR="00C64F79" w:rsidRPr="001343FA" w:rsidRDefault="00C64F79" w:rsidP="00C64F79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B415F">
              <w:rPr>
                <w:color w:val="auto"/>
              </w:rPr>
              <w:t>budowę, właściwości i funkcje biologiczne aminokwasów, białek, nukleotydów, kwasów nukleinowych, węglowodanów, lipidów i witamin</w:t>
            </w:r>
          </w:p>
        </w:tc>
      </w:tr>
      <w:tr w:rsidR="002600C1" w:rsidRPr="00C01834" w14:paraId="490C1515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D4DF6D2" w14:textId="514FD96B" w:rsidR="002600C1" w:rsidRPr="00E95155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B.W12</w:t>
            </w:r>
            <w:r w:rsidR="002600C1" w:rsidRPr="00E95155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302AF4D" w14:textId="047E9CCE" w:rsidR="002600C1" w:rsidRPr="001343FA" w:rsidRDefault="002600C1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1343FA">
              <w:rPr>
                <w:color w:val="auto"/>
              </w:rPr>
              <w:t>podstawy teoretyczne i metodyczne technik spektroskopowych, elektrochemicznych, chromatograficznych</w:t>
            </w:r>
            <w:r w:rsidR="001343FA">
              <w:rPr>
                <w:color w:val="auto"/>
              </w:rPr>
              <w:t xml:space="preserve">                 </w:t>
            </w:r>
            <w:r w:rsidRPr="001343FA">
              <w:rPr>
                <w:color w:val="auto"/>
              </w:rPr>
              <w:t xml:space="preserve"> i spektrometrii mas oraz zasady funkcjonowania urządzeń stosowanych w tych technikach; </w:t>
            </w:r>
          </w:p>
        </w:tc>
      </w:tr>
      <w:tr w:rsidR="00C64F79" w:rsidRPr="00C01834" w14:paraId="1DDC2E91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74178B0" w14:textId="32E89255" w:rsidR="00C64F79" w:rsidRPr="00E95155" w:rsidRDefault="00C64F79" w:rsidP="00C64F79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B</w:t>
            </w:r>
            <w:r w:rsidRPr="00C01834">
              <w:rPr>
                <w:color w:val="auto"/>
              </w:rPr>
              <w:t>.W2</w:t>
            </w:r>
            <w:r>
              <w:rPr>
                <w:color w:val="auto"/>
              </w:rPr>
              <w:t>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BFE5B5" w14:textId="1F429D6C" w:rsidR="00C64F79" w:rsidRPr="00DF5579" w:rsidRDefault="00C64F79" w:rsidP="00C64F79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preparatykę oraz metody spektroskopowe i chromatograficzne analizy związków organicznych</w:t>
            </w:r>
          </w:p>
        </w:tc>
      </w:tr>
      <w:tr w:rsidR="00C64F79" w:rsidRPr="00C01834" w14:paraId="4ADE141F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0F26B41" w14:textId="25F29209" w:rsidR="00C64F79" w:rsidRPr="00E95155" w:rsidRDefault="00C64F79" w:rsidP="00C64F79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C.W3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098272" w14:textId="65D93BFC" w:rsidR="00C64F79" w:rsidRPr="00DF5579" w:rsidRDefault="00C64F79" w:rsidP="00C64F79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zależności pomiędzy strukturą chemiczną, właściwościami fizykochemicznymi i mechanizmami działania substancji leczniczych</w:t>
            </w:r>
          </w:p>
        </w:tc>
      </w:tr>
      <w:tr w:rsidR="00353BE2" w:rsidRPr="00C01834" w14:paraId="649A224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C3F28F" w14:textId="7559198C" w:rsidR="00353BE2" w:rsidRPr="00E95155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C.W10</w:t>
            </w:r>
            <w:r w:rsidR="00353BE2" w:rsidRPr="00E95155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73D4558" w14:textId="68E060C9" w:rsidR="00353BE2" w:rsidRPr="00DF5579" w:rsidRDefault="00353BE2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>metody wytwarzania przykładowych substancji leczniczych, stosowane operacje fizyczne oraz jednostkowe procesy chemiczne</w:t>
            </w:r>
            <w:r w:rsidR="008D0A65" w:rsidRPr="00DF5579">
              <w:rPr>
                <w:color w:val="auto"/>
              </w:rPr>
              <w:t>;</w:t>
            </w:r>
            <w:r w:rsidRPr="00DF5579">
              <w:rPr>
                <w:color w:val="auto"/>
              </w:rPr>
              <w:t xml:space="preserve"> </w:t>
            </w:r>
          </w:p>
        </w:tc>
      </w:tr>
      <w:tr w:rsidR="00506C5F" w:rsidRPr="00C01834" w14:paraId="2BCC165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48CE88" w14:textId="3E520A65" w:rsidR="00506C5F" w:rsidRPr="00E95155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27FAC5" w14:textId="06E725BB" w:rsidR="00506C5F" w:rsidRPr="00DF5579" w:rsidRDefault="00820E2A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>metody poszukiwania nowych substancji leczniczych</w:t>
            </w:r>
            <w:r w:rsidR="008D0A65" w:rsidRPr="00DF5579">
              <w:rPr>
                <w:color w:val="auto"/>
              </w:rPr>
              <w:t>;</w:t>
            </w:r>
          </w:p>
        </w:tc>
      </w:tr>
      <w:tr w:rsidR="000D2B07" w:rsidRPr="00C01834" w14:paraId="55B5B9E6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DC32801" w14:textId="5FC44F16" w:rsidR="000D2B07" w:rsidRPr="00E95155" w:rsidRDefault="000D2B0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C.W16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E27BD7" w14:textId="2B0798DA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potencjał produkcyjny żywych komórek i organizmów oraz możliwości jego regulacji metodami biotechnologicznymi;</w:t>
            </w:r>
          </w:p>
        </w:tc>
      </w:tr>
      <w:tr w:rsidR="000D2B07" w:rsidRPr="00C01834" w14:paraId="3140D2D8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AE79D45" w14:textId="091AE499" w:rsidR="000D2B07" w:rsidRPr="00E95155" w:rsidRDefault="000D2B0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C.W17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891D97" w14:textId="424F662D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warunki hodowli żywych komórek i organizmów oraz procesy wykorzystywane w biotechnologii farmaceutycznej wraz z oczyszczaniem otrzymywanych substancji leczniczych;</w:t>
            </w:r>
          </w:p>
        </w:tc>
      </w:tr>
      <w:tr w:rsidR="00F659C3" w:rsidRPr="00C01834" w14:paraId="77E09DA3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BAC301" w14:textId="5F17FDF2" w:rsidR="00F659C3" w:rsidRPr="00E95155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rFonts w:eastAsiaTheme="minorEastAsia" w:cs="TimesNewRoman"/>
                <w:color w:val="auto"/>
                <w:szCs w:val="18"/>
              </w:rPr>
              <w:t>C.W18</w:t>
            </w:r>
            <w:r w:rsidR="00F659C3" w:rsidRPr="00E95155">
              <w:rPr>
                <w:rFonts w:eastAsiaTheme="minorEastAsia" w:cs="TimesNewRoman"/>
                <w:color w:val="auto"/>
                <w:szCs w:val="18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D7D3AE" w14:textId="49FF4984" w:rsidR="00F659C3" w:rsidRPr="00DF5579" w:rsidRDefault="00F659C3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rFonts w:eastAsiaTheme="minorEastAsia" w:cs="TimesNewRoman"/>
                <w:color w:val="auto"/>
                <w:szCs w:val="18"/>
              </w:rPr>
              <w:t>metody i techniki zmiany skali oraz optymalizacji parametrów procesu w biotechnologii farmaceutycznej;</w:t>
            </w:r>
          </w:p>
        </w:tc>
      </w:tr>
      <w:tr w:rsidR="00C64F79" w:rsidRPr="00C01834" w14:paraId="2623DC0E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B60C8EA" w14:textId="60D30E46" w:rsidR="00C64F79" w:rsidRPr="00E95155" w:rsidRDefault="00C64F79" w:rsidP="00C64F79">
            <w:pPr>
              <w:spacing w:after="0" w:line="259" w:lineRule="auto"/>
              <w:ind w:left="0" w:firstLine="0"/>
              <w:jc w:val="center"/>
              <w:rPr>
                <w:rFonts w:eastAsiaTheme="minorEastAsia" w:cs="TimesNewRoman"/>
                <w:color w:val="auto"/>
                <w:szCs w:val="18"/>
              </w:rPr>
            </w:pPr>
            <w:r>
              <w:rPr>
                <w:color w:val="auto"/>
              </w:rPr>
              <w:t>C.W19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B08A80D" w14:textId="1BD788D8" w:rsidR="00C64F79" w:rsidRPr="00DF5579" w:rsidRDefault="00C64F79" w:rsidP="00C64F79">
            <w:pPr>
              <w:spacing w:after="0" w:line="259" w:lineRule="auto"/>
              <w:ind w:left="0" w:firstLine="0"/>
              <w:rPr>
                <w:rFonts w:eastAsiaTheme="minorEastAsia" w:cs="TimesNewRoman"/>
                <w:color w:val="auto"/>
                <w:szCs w:val="18"/>
              </w:rPr>
            </w:pPr>
            <w:r w:rsidRPr="00746888">
              <w:t>podstawowe grupy, właściwości biologiczne i zastosowania biologicznych substancji leczniczych</w:t>
            </w:r>
          </w:p>
        </w:tc>
      </w:tr>
      <w:tr w:rsidR="00C64F79" w:rsidRPr="00C01834" w14:paraId="4E73A0F6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F7036B0" w14:textId="36A99226" w:rsidR="00C64F79" w:rsidRPr="00E95155" w:rsidRDefault="00C64F79" w:rsidP="00C64F79">
            <w:pPr>
              <w:spacing w:after="0" w:line="259" w:lineRule="auto"/>
              <w:ind w:left="0" w:firstLine="0"/>
              <w:jc w:val="center"/>
              <w:rPr>
                <w:rFonts w:eastAsiaTheme="minorEastAsia" w:cs="TimesNewRoman"/>
                <w:color w:val="auto"/>
                <w:szCs w:val="18"/>
              </w:rPr>
            </w:pPr>
            <w:r>
              <w:rPr>
                <w:color w:val="auto"/>
              </w:rPr>
              <w:t>C.W20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EEEE92A" w14:textId="225880D1" w:rsidR="00C64F79" w:rsidRPr="00DF5579" w:rsidRDefault="00C64F79" w:rsidP="00C64F79">
            <w:pPr>
              <w:spacing w:after="0" w:line="259" w:lineRule="auto"/>
              <w:ind w:left="0" w:firstLine="0"/>
              <w:rPr>
                <w:rFonts w:eastAsiaTheme="minorEastAsia" w:cs="TimesNewRoman"/>
                <w:color w:val="auto"/>
                <w:szCs w:val="18"/>
              </w:rPr>
            </w:pPr>
            <w:r w:rsidRPr="00746888">
              <w:t>postacie biofarmaceutyków i problemy związane z ich trwałością</w:t>
            </w:r>
          </w:p>
        </w:tc>
      </w:tr>
      <w:tr w:rsidR="000D2B07" w:rsidRPr="00C01834" w14:paraId="5FB914D7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550330" w14:textId="5EF02681" w:rsidR="000D2B07" w:rsidRPr="00E95155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C.W24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1680CA0" w14:textId="30F5C3E2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nowe osiągnięcia w obszarze badań nad lekiem biologicznym i syntetycznym;</w:t>
            </w:r>
          </w:p>
        </w:tc>
      </w:tr>
      <w:tr w:rsidR="00DF06B8" w:rsidRPr="00C01834" w14:paraId="6AEAE186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6F176B5" w14:textId="206DFF3E" w:rsidR="00DF06B8" w:rsidRPr="00E95155" w:rsidRDefault="00DF06B8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C.W31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863E23C" w14:textId="16FB9E54" w:rsidR="00DF06B8" w:rsidRPr="00DF5579" w:rsidRDefault="00DF06B8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rFonts w:eastAsiaTheme="minorEastAsia" w:cs="TimesNewRoman"/>
                <w:color w:val="auto"/>
                <w:szCs w:val="18"/>
              </w:rPr>
              <w:t>metody postępowania aseptycznego oraz uzyskiwania jałowości produktów leczniczych, substancji i materiałów;</w:t>
            </w:r>
          </w:p>
        </w:tc>
      </w:tr>
      <w:tr w:rsidR="00DF06B8" w:rsidRPr="00C01834" w14:paraId="6E4CD5BC" w14:textId="77777777" w:rsidTr="00751CD5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77847D4" w14:textId="5F70CB1F" w:rsidR="00DF06B8" w:rsidRPr="00E95155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rFonts w:asciiTheme="minorHAnsi" w:eastAsiaTheme="minorEastAsia" w:hAnsiTheme="minorHAnsi" w:cs="TimesNewRoman"/>
                <w:color w:val="auto"/>
                <w:szCs w:val="18"/>
              </w:rPr>
              <w:t>C.W45</w:t>
            </w:r>
            <w:r w:rsidR="00DF06B8" w:rsidRPr="00E95155">
              <w:rPr>
                <w:rFonts w:asciiTheme="minorHAnsi" w:eastAsiaTheme="minorEastAsia" w:hAnsiTheme="minorHAnsi" w:cs="TimesNewRoman"/>
                <w:color w:val="auto"/>
                <w:szCs w:val="18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C687492" w14:textId="48934CFD" w:rsidR="00DF06B8" w:rsidRPr="00DF5579" w:rsidRDefault="00DF06B8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rFonts w:asciiTheme="minorHAnsi" w:eastAsiaTheme="minorEastAsia" w:hAnsiTheme="minorHAnsi" w:cs="TimesNewRoman"/>
                <w:color w:val="auto"/>
                <w:szCs w:val="18"/>
              </w:rPr>
              <w:t>metody badań substancji i przetworów roślinnych oraz metody izolacji składników z materiału roślinnego;</w:t>
            </w:r>
          </w:p>
        </w:tc>
      </w:tr>
      <w:tr w:rsidR="007A286D" w:rsidRPr="00C01834" w14:paraId="01F564D3" w14:textId="77777777" w:rsidTr="009E1578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A585278" w14:textId="03579586" w:rsidR="007A286D" w:rsidRPr="00E95155" w:rsidRDefault="007A286D" w:rsidP="007A286D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95155">
              <w:rPr>
                <w:rFonts w:asciiTheme="minorHAnsi" w:hAnsiTheme="minorHAnsi" w:cstheme="minorHAnsi"/>
                <w:color w:val="auto"/>
              </w:rPr>
              <w:t>FBP</w:t>
            </w:r>
            <w:r w:rsidR="00AC3AAC" w:rsidRPr="00E95155">
              <w:rPr>
                <w:rFonts w:asciiTheme="minorHAnsi" w:hAnsiTheme="minorHAnsi" w:cstheme="minorHAnsi"/>
                <w:color w:val="auto"/>
              </w:rPr>
              <w:t>_</w:t>
            </w:r>
            <w:r w:rsidRPr="00E95155">
              <w:rPr>
                <w:rFonts w:asciiTheme="minorHAnsi" w:hAnsiTheme="minorHAnsi" w:cstheme="minorHAnsi"/>
                <w:color w:val="auto"/>
              </w:rPr>
              <w:t>W25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960CF17" w14:textId="02DA0069" w:rsidR="007A286D" w:rsidRPr="007A286D" w:rsidRDefault="007A286D" w:rsidP="007A286D">
            <w:pPr>
              <w:pStyle w:val="pparinner"/>
              <w:spacing w:before="0" w:after="0" w:line="276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7A286D">
              <w:rPr>
                <w:rFonts w:asciiTheme="minorHAnsi" w:hAnsiTheme="minorHAnsi" w:cstheme="minorHAnsi"/>
              </w:rPr>
              <w:t>poszerzoną wiedzę na temat technik stosowanych w biotechnologii roślin leczniczych i ich znaczenia w naukach farmaceutycznych</w:t>
            </w:r>
            <w:r w:rsidRPr="007A286D">
              <w:rPr>
                <w:rFonts w:asciiTheme="minorHAnsi" w:hAnsiTheme="minorHAnsi" w:cstheme="minorHAnsi"/>
                <w:color w:val="auto"/>
              </w:rPr>
              <w:t>;</w:t>
            </w:r>
          </w:p>
        </w:tc>
      </w:tr>
      <w:tr w:rsidR="00C01834" w:rsidRPr="00C01834" w14:paraId="7FB0126B" w14:textId="77777777" w:rsidTr="001E741F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5F7A3070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potrafi:</w:t>
            </w:r>
          </w:p>
        </w:tc>
      </w:tr>
      <w:tr w:rsidR="00C05AEB" w:rsidRPr="00C01834" w14:paraId="086B1E62" w14:textId="77777777" w:rsidTr="00C05AEB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7513AE" w14:textId="50AE187A" w:rsidR="00C05AEB" w:rsidRPr="00E95155" w:rsidRDefault="00C05AEB" w:rsidP="00C05AE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A.U</w:t>
            </w:r>
            <w:r>
              <w:rPr>
                <w:color w:val="auto"/>
              </w:rPr>
              <w:t>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580C751" w14:textId="41EDD344" w:rsidR="00C05AEB" w:rsidRPr="00C44277" w:rsidRDefault="00C05AEB" w:rsidP="00C05AE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wykrywać i oznaczać białka, kwasy nukleinowe, węglowodany, lipidy, hormony i witaminy</w:t>
            </w:r>
          </w:p>
        </w:tc>
      </w:tr>
      <w:tr w:rsidR="00C05AEB" w:rsidRPr="00C01834" w14:paraId="5378D927" w14:textId="77777777" w:rsidTr="00C05AEB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292AF36" w14:textId="5BCEB477" w:rsidR="00C05AEB" w:rsidRPr="00E95155" w:rsidRDefault="00C05AEB" w:rsidP="00C05AE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B</w:t>
            </w:r>
            <w:r w:rsidRPr="00C01834">
              <w:rPr>
                <w:color w:val="auto"/>
              </w:rPr>
              <w:t>.U</w:t>
            </w:r>
            <w:r>
              <w:rPr>
                <w:color w:val="auto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058A32E" w14:textId="23EE0E20" w:rsidR="00C05AEB" w:rsidRPr="00C44277" w:rsidRDefault="00C05AEB" w:rsidP="00C05AE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mierzyć lub wyznaczać wielkości fizyczne, biofizyczne i fizykochemiczne z zastosowaniem odpowiedniej aparatury laboratoryjnej oraz wykonywać obliczenia fizyczne i chemiczne</w:t>
            </w:r>
          </w:p>
        </w:tc>
      </w:tr>
      <w:tr w:rsidR="00745BC4" w:rsidRPr="00C01834" w14:paraId="15EAA4EC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0B92F14" w14:textId="1AC09CCF" w:rsidR="00745BC4" w:rsidRPr="00E95155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lastRenderedPageBreak/>
              <w:t>B.U10</w:t>
            </w:r>
            <w:r w:rsidR="00745BC4" w:rsidRPr="00E95155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B4FF806" w14:textId="707FA816" w:rsidR="00745BC4" w:rsidRPr="00C44277" w:rsidRDefault="00745BC4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oceniać i przewidywać właściwości związków organicznych na podstawie ich struktury, planować i wykonywać syntezę związków organicznych w skali laboratoryjnej oraz dokonywać ich identyfikacji;</w:t>
            </w:r>
          </w:p>
        </w:tc>
      </w:tr>
      <w:tr w:rsidR="0032312A" w:rsidRPr="00C01834" w14:paraId="763784C7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FC3E159" w14:textId="553CAD98" w:rsidR="0032312A" w:rsidRPr="00E95155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B.U11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A8FE7B" w14:textId="26D63A75" w:rsidR="0032312A" w:rsidRPr="00C44277" w:rsidRDefault="0032312A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 xml:space="preserve">wykorzystywać narzędzia matematyczne, statystyczne i informatyczne do opracowywania, interpretacji i przedstawiania wyników doświadczeń, analiz i pomiarów; </w:t>
            </w:r>
          </w:p>
        </w:tc>
      </w:tr>
      <w:tr w:rsidR="0032312A" w:rsidRPr="00C01834" w14:paraId="0AC7C881" w14:textId="77777777" w:rsidTr="00C44277">
        <w:trPr>
          <w:trHeight w:val="565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9BB9BFF" w14:textId="103CF558" w:rsidR="0032312A" w:rsidRPr="00E95155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B.U12</w:t>
            </w:r>
            <w:r w:rsidR="0032312A" w:rsidRPr="00E95155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D5C58CE" w14:textId="3AD15218" w:rsidR="0032312A" w:rsidRPr="00C44277" w:rsidRDefault="0032312A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stosować narzędzia informatyczne do opracowywania i przedstawiania danych oraz twórczego rozwiązywania problemów</w:t>
            </w:r>
            <w:r w:rsidR="00C710B6">
              <w:rPr>
                <w:color w:val="auto"/>
              </w:rPr>
              <w:t>;</w:t>
            </w:r>
            <w:r w:rsidRPr="00C44277">
              <w:rPr>
                <w:color w:val="auto"/>
              </w:rPr>
              <w:t xml:space="preserve"> </w:t>
            </w:r>
          </w:p>
        </w:tc>
      </w:tr>
      <w:tr w:rsidR="00C05AEB" w:rsidRPr="00C01834" w14:paraId="3CABB342" w14:textId="77777777" w:rsidTr="00C05AEB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23A395" w14:textId="5BEDE6BB" w:rsidR="00C05AEB" w:rsidRPr="00E95155" w:rsidRDefault="00C05AEB" w:rsidP="00C05AE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C.U3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0B98B25" w14:textId="77777777" w:rsidR="00C05AEB" w:rsidRPr="00746888" w:rsidRDefault="00C05AEB" w:rsidP="00C05AEB">
            <w:pPr>
              <w:pStyle w:val="Default"/>
              <w:rPr>
                <w:rFonts w:ascii="Calibri" w:eastAsia="Calibri" w:hAnsi="Calibri" w:cs="Calibri"/>
                <w:sz w:val="18"/>
                <w:szCs w:val="22"/>
              </w:rPr>
            </w:pPr>
            <w:r w:rsidRPr="00746888">
              <w:rPr>
                <w:rFonts w:ascii="Calibri" w:eastAsia="Calibri" w:hAnsi="Calibri" w:cs="Calibri"/>
                <w:sz w:val="18"/>
                <w:szCs w:val="22"/>
              </w:rPr>
              <w:t xml:space="preserve">oceniać, na podstawie budowy chemicznej, właściwości substancji do użytku farmaceutycznego </w:t>
            </w:r>
          </w:p>
          <w:p w14:paraId="3B4762F2" w14:textId="77777777" w:rsidR="00C05AEB" w:rsidRPr="00C44277" w:rsidRDefault="00C05AEB" w:rsidP="00C05AEB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44277" w:rsidRPr="00C01834" w14:paraId="4751AEB4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A3A37F" w14:textId="7954E15C" w:rsidR="00C44277" w:rsidRPr="00E95155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C.U4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9C435D4" w14:textId="7F98AF72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korzystać z farmakopei, wytycznych oraz literatury dotyczącej oceny jakości substancji do użytku farmaceutycznego oraz produktu leczniczego;</w:t>
            </w:r>
          </w:p>
        </w:tc>
      </w:tr>
      <w:tr w:rsidR="00C44277" w:rsidRPr="00C01834" w14:paraId="405B942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9D2DDE" w14:textId="4856753E" w:rsidR="00C44277" w:rsidRPr="00E95155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C.U5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F54B6E" w14:textId="679A6C3E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planować kontrolę jakości substancji do użytku farmaceutycznego oraz produktu leczniczego zgodnie z wymaganiami farmakopealnymi;</w:t>
            </w:r>
          </w:p>
        </w:tc>
      </w:tr>
      <w:tr w:rsidR="009C68A9" w:rsidRPr="00C01834" w14:paraId="59F897B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4614C0" w14:textId="24ABB9EC" w:rsidR="009C68A9" w:rsidRPr="00E95155" w:rsidRDefault="0042085B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C.U9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970070" w14:textId="648E7140" w:rsidR="009C68A9" w:rsidRPr="00C44277" w:rsidRDefault="0042085B" w:rsidP="0042085B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C44277">
              <w:rPr>
                <w:color w:val="auto"/>
              </w:rPr>
              <w:t xml:space="preserve">wytypować etapy i parametry krytyczne w procesie syntezy substancji leczniczej oraz przygotować schemat blokowy przykładowego procesu syntezy; </w:t>
            </w:r>
          </w:p>
        </w:tc>
      </w:tr>
      <w:tr w:rsidR="009C68A9" w:rsidRPr="00C01834" w14:paraId="0FCC962E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D6B709" w14:textId="6B084C34" w:rsidR="009C68A9" w:rsidRPr="00E95155" w:rsidRDefault="0042085B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 xml:space="preserve"> C.U10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38B6E0" w14:textId="774917B8" w:rsidR="009C68A9" w:rsidRPr="00C44277" w:rsidRDefault="0042085B" w:rsidP="0042085B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C44277">
              <w:rPr>
                <w:color w:val="auto"/>
              </w:rPr>
              <w:t>przeprowadzać syntezę substancji leczniczej oraz zaproponować metodę jej oczyszczania</w:t>
            </w:r>
            <w:r w:rsidR="005F282B" w:rsidRPr="00C44277">
              <w:rPr>
                <w:color w:val="auto"/>
              </w:rPr>
              <w:t>;</w:t>
            </w:r>
            <w:r w:rsidRPr="00C44277">
              <w:rPr>
                <w:color w:val="auto"/>
              </w:rPr>
              <w:t xml:space="preserve"> </w:t>
            </w:r>
          </w:p>
        </w:tc>
      </w:tr>
      <w:tr w:rsidR="00C05AEB" w:rsidRPr="00C01834" w14:paraId="675883D8" w14:textId="77777777" w:rsidTr="003E1D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91129F8" w14:textId="5727779A" w:rsidR="00C05AEB" w:rsidRPr="00E95155" w:rsidRDefault="00C05AEB" w:rsidP="00C05AE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C.U13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83DA40" w14:textId="2024281D" w:rsidR="00C05AEB" w:rsidRPr="00C44277" w:rsidRDefault="00C05AEB" w:rsidP="00C05AE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46888">
              <w:t>dokonywać oceny jakości i trwałości substancji leczniczej otrzymanej biotechnologicznie i proponować jej specyfikację</w:t>
            </w:r>
          </w:p>
        </w:tc>
      </w:tr>
      <w:tr w:rsidR="00C44277" w:rsidRPr="00C01834" w14:paraId="549C019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24906F8" w14:textId="5187DB3B" w:rsidR="00C44277" w:rsidRPr="00E95155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 xml:space="preserve">C.U12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69D1E31" w14:textId="63F23A0D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 xml:space="preserve">analizować etapy i parametry procesu biotechnologicznego; </w:t>
            </w:r>
          </w:p>
        </w:tc>
      </w:tr>
      <w:tr w:rsidR="00427E34" w:rsidRPr="00C01834" w14:paraId="32D5A277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4053D8" w14:textId="38C7505A" w:rsidR="00427E34" w:rsidRPr="00E95155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E95155">
              <w:rPr>
                <w:color w:val="auto"/>
              </w:rPr>
              <w:t>C.U34</w:t>
            </w:r>
            <w:r w:rsidR="00427E34" w:rsidRPr="00E95155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0DD3F64" w14:textId="57D0B38D" w:rsidR="00427E34" w:rsidRPr="00C44277" w:rsidRDefault="00427E34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 xml:space="preserve">wyszukiwać informacje naukowe dotyczące substancji i produktów leczniczych. </w:t>
            </w:r>
          </w:p>
        </w:tc>
      </w:tr>
      <w:tr w:rsidR="00122BCC" w:rsidRPr="00C01834" w14:paraId="1BE88B0C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7E6CF84" w14:textId="1B03E2AB" w:rsidR="00122BCC" w:rsidRPr="00E95155" w:rsidRDefault="00C710B6" w:rsidP="00D976CC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E95155">
              <w:rPr>
                <w:rFonts w:cstheme="minorHAnsi"/>
                <w:color w:val="auto"/>
                <w:szCs w:val="18"/>
              </w:rPr>
              <w:t>FBP</w:t>
            </w:r>
            <w:r w:rsidR="00AF2044" w:rsidRPr="00E95155">
              <w:rPr>
                <w:rFonts w:cstheme="minorHAnsi"/>
                <w:color w:val="auto"/>
                <w:szCs w:val="18"/>
              </w:rPr>
              <w:t>_</w:t>
            </w:r>
            <w:r w:rsidRPr="00E95155">
              <w:rPr>
                <w:rFonts w:cstheme="minorHAnsi"/>
                <w:color w:val="auto"/>
                <w:szCs w:val="18"/>
              </w:rPr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CB3E1C0" w14:textId="1C22C03F" w:rsidR="00122BCC" w:rsidRPr="00C44277" w:rsidRDefault="00C710B6" w:rsidP="00D976CC">
            <w:pPr>
              <w:spacing w:after="0" w:line="259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rFonts w:cstheme="minorHAnsi"/>
                <w:bCs/>
                <w:color w:val="auto"/>
                <w:szCs w:val="18"/>
              </w:rPr>
              <w:t>zaplanować i zrealizować złożoną analizę jakości próbek leków, produktów żywnościowych oraz wybranych ksenobiotyków, w tym substancji naturalnych, przy użyciu nowoczesnych metod fizykochemicznych, spektroskopowych, biologicznych i mikrobiologicznych;</w:t>
            </w:r>
          </w:p>
        </w:tc>
      </w:tr>
      <w:tr w:rsidR="00CB23EA" w:rsidRPr="00C01834" w14:paraId="5195074E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2E7CC4" w14:textId="688D5B0A" w:rsidR="00CB23EA" w:rsidRPr="00E95155" w:rsidRDefault="00CB23EA" w:rsidP="00D976CC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E95155">
              <w:rPr>
                <w:rFonts w:cstheme="minorHAnsi"/>
                <w:color w:val="auto"/>
                <w:szCs w:val="18"/>
              </w:rPr>
              <w:t>FBP_U10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756AF5" w14:textId="35B5FAE9" w:rsidR="00CB23EA" w:rsidRDefault="00CB23EA" w:rsidP="00D976CC">
            <w:pPr>
              <w:spacing w:after="0" w:line="259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rFonts w:cstheme="minorHAnsi"/>
                <w:bCs/>
                <w:color w:val="auto"/>
                <w:szCs w:val="18"/>
              </w:rPr>
              <w:t>zastosować umiejętności z zakresu statystyki medycznej;</w:t>
            </w:r>
          </w:p>
        </w:tc>
      </w:tr>
      <w:tr w:rsidR="002B6BCF" w:rsidRPr="00C01834" w14:paraId="0FA16B2C" w14:textId="77777777" w:rsidTr="006B6F30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BFC7EEE" w14:textId="5C679FCF" w:rsidR="002B6BCF" w:rsidRPr="00C44277" w:rsidRDefault="002B6BCF" w:rsidP="002B6BCF">
            <w:pPr>
              <w:spacing w:after="0" w:line="259" w:lineRule="auto"/>
              <w:ind w:left="0" w:firstLine="0"/>
              <w:jc w:val="center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color w:val="auto"/>
              </w:rPr>
              <w:t>FBP</w:t>
            </w:r>
            <w:r w:rsidR="00AF2044">
              <w:rPr>
                <w:color w:val="auto"/>
              </w:rPr>
              <w:t>_</w:t>
            </w:r>
            <w:r>
              <w:rPr>
                <w:color w:val="auto"/>
              </w:rPr>
              <w:t>U16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09E2FED" w14:textId="45CC43DD" w:rsidR="002B6BCF" w:rsidRPr="00C44277" w:rsidRDefault="002B6BCF" w:rsidP="002B6BCF">
            <w:pPr>
              <w:spacing w:after="0" w:line="259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rFonts w:asciiTheme="minorHAnsi" w:eastAsiaTheme="minorEastAsia" w:hAnsiTheme="minorHAnsi" w:cs="TimesNewRoman"/>
                <w:color w:val="auto"/>
                <w:szCs w:val="18"/>
              </w:rPr>
              <w:t>zastosować nowoczesne techniki biotechnologii roślin leczniczych do uzyskania materiału roślinnego wytwarzającego oczekiwane metabolity roślinne o działaniu leczniczym;</w:t>
            </w:r>
          </w:p>
        </w:tc>
      </w:tr>
    </w:tbl>
    <w:p w14:paraId="6BA0B429" w14:textId="57C8DF62" w:rsidR="00C01834" w:rsidRPr="00B8221A" w:rsidRDefault="00B8221A" w:rsidP="00B8221A">
      <w:pPr>
        <w:spacing w:after="11" w:line="259" w:lineRule="auto"/>
        <w:rPr>
          <w:bCs/>
          <w:i/>
          <w:iCs/>
          <w:color w:val="auto"/>
          <w:sz w:val="16"/>
          <w:szCs w:val="14"/>
        </w:rPr>
      </w:pPr>
      <w:r w:rsidRPr="00B8221A">
        <w:rPr>
          <w:bCs/>
          <w:i/>
          <w:iCs/>
          <w:color w:val="auto"/>
          <w:sz w:val="16"/>
          <w:szCs w:val="14"/>
        </w:rPr>
        <w:t>*W załącznikach do Rozporządzenia Ministra NiSW z 26 lipca 2019 wspomina się o „absolwencie”, a nie studencie</w:t>
      </w:r>
    </w:p>
    <w:p w14:paraId="5560877D" w14:textId="47108A91" w:rsidR="00B8221A" w:rsidRPr="00CA3ACF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1D52B37A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  <w:r w:rsidRPr="00CA3ACF">
              <w:rPr>
                <w:bCs/>
                <w:i/>
                <w:iCs/>
                <w:color w:val="auto"/>
                <w:sz w:val="16"/>
                <w:szCs w:val="14"/>
              </w:rPr>
              <w:t>(nieobowiązkowe)</w:t>
            </w:r>
          </w:p>
        </w:tc>
      </w:tr>
      <w:tr w:rsidR="00C01834" w:rsidRPr="00C01834" w14:paraId="4731D0CC" w14:textId="77777777" w:rsidTr="00CA3ACF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D5C5F3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17E827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2B1E5E" w:rsidRPr="00C01834" w14:paraId="7599936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A2B4B25" w14:textId="5DDA5538" w:rsidR="002B1E5E" w:rsidRPr="00C01834" w:rsidRDefault="002B1E5E" w:rsidP="002B1E5E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</w:t>
            </w:r>
            <w:r>
              <w:rPr>
                <w:color w:val="auto"/>
              </w:rPr>
              <w:t>.35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EEB4C4" w14:textId="5B1272E9" w:rsidR="002B1E5E" w:rsidRPr="009D1984" w:rsidRDefault="009E6334" w:rsidP="002B1E5E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</w:t>
            </w:r>
            <w:r w:rsidR="002B1E5E" w:rsidRPr="00746888">
              <w:rPr>
                <w:color w:val="auto"/>
              </w:rPr>
              <w:t>osiada poszerzoną wiedzę w zakresie biotechnologii farmaceutycznej dotyczącej biosyntezy bioproduktów z wykorzystaniem grzybów i drobnoustrojów</w:t>
            </w:r>
            <w:r w:rsidR="002B1E5E">
              <w:rPr>
                <w:color w:val="auto"/>
              </w:rPr>
              <w:t>;</w:t>
            </w:r>
          </w:p>
        </w:tc>
      </w:tr>
      <w:tr w:rsidR="00C01834" w:rsidRPr="00C01834" w14:paraId="5EB91636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2B1E5E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4513BEE7" w:rsidR="002B1E5E" w:rsidRPr="00C01834" w:rsidRDefault="002B1E5E" w:rsidP="002B1E5E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</w:t>
            </w:r>
            <w:r>
              <w:rPr>
                <w:color w:val="auto"/>
              </w:rPr>
              <w:t>.25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44A689A3" w:rsidR="002B1E5E" w:rsidRPr="00C01834" w:rsidRDefault="009E6334" w:rsidP="002B1E5E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</w:t>
            </w:r>
            <w:r w:rsidR="002B1E5E" w:rsidRPr="00746888">
              <w:rPr>
                <w:color w:val="auto"/>
              </w:rPr>
              <w:t>otrafi wskazać metody i techniki do zaprojektowania procesu biotechnologicznego celem otrzymania biofarmaceutyków</w:t>
            </w:r>
            <w:r w:rsidR="002B1E5E">
              <w:rPr>
                <w:color w:val="auto"/>
              </w:rPr>
              <w:t>;</w:t>
            </w:r>
          </w:p>
        </w:tc>
      </w:tr>
      <w:tr w:rsidR="00D047E8" w:rsidRPr="00C01834" w14:paraId="4AB40494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D047E8" w:rsidRPr="00C01834" w:rsidRDefault="00D047E8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06514C" w:rsidRPr="00C01834" w14:paraId="0CCDF2B7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A8B2BA" w14:textId="1471110B" w:rsidR="0006514C" w:rsidRPr="00C01834" w:rsidRDefault="0006514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DD6DE7" w14:textId="46175946" w:rsidR="0006514C" w:rsidRDefault="0006514C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dostrzegania i rozpoznawania własnych ograniczeń, dokonywania samooceny deficytów;</w:t>
            </w:r>
          </w:p>
        </w:tc>
      </w:tr>
      <w:tr w:rsidR="0006514C" w:rsidRPr="00C01834" w14:paraId="2D5657D1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FF7EB27" w14:textId="44980D2C" w:rsidR="0006514C" w:rsidRDefault="0006514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K3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50509D1" w14:textId="08EA8776" w:rsidR="0006514C" w:rsidRDefault="0006514C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wdrażania zasad koleżeństwa zawodowego i współpracy w zespole specjalistów,  w tym z przedstawicielami innych zawodów medycznych, także w środowisku wielokulturowym i wielonarodo</w:t>
            </w:r>
            <w:r w:rsidR="00D85F8C">
              <w:rPr>
                <w:color w:val="auto"/>
              </w:rPr>
              <w:t>wo</w:t>
            </w:r>
            <w:r>
              <w:rPr>
                <w:color w:val="auto"/>
              </w:rPr>
              <w:t>ściowym</w:t>
            </w:r>
            <w:r w:rsidR="00D85F8C">
              <w:rPr>
                <w:color w:val="auto"/>
              </w:rPr>
              <w:t>;</w:t>
            </w:r>
          </w:p>
        </w:tc>
      </w:tr>
      <w:tr w:rsidR="00D047E8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4E0DD914" w:rsidR="00D047E8" w:rsidRPr="00C01834" w:rsidRDefault="00D047E8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</w:t>
            </w:r>
            <w:r w:rsidR="00D85F8C">
              <w:rPr>
                <w:color w:val="auto"/>
              </w:rPr>
              <w:t>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545A9C14" w:rsidR="00D047E8" w:rsidRPr="00C01834" w:rsidRDefault="00100326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korzystania z obiektywnych źródeł informacji;</w:t>
            </w:r>
          </w:p>
        </w:tc>
      </w:tr>
      <w:tr w:rsidR="00100326" w:rsidRPr="00C01834" w14:paraId="33A60B69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DEA1968" w14:textId="3589F78C" w:rsidR="00100326" w:rsidRPr="00C01834" w:rsidRDefault="00100326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</w:t>
            </w:r>
            <w:r w:rsidR="00D85F8C">
              <w:rPr>
                <w:color w:val="auto"/>
              </w:rPr>
              <w:t>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8DD7A35" w14:textId="33228960" w:rsidR="00100326" w:rsidRDefault="00100326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formułowania wniosków z własnych pomiarów lub obserwacji;</w:t>
            </w:r>
          </w:p>
        </w:tc>
      </w:tr>
    </w:tbl>
    <w:p w14:paraId="23A5BFEB" w14:textId="77777777" w:rsidR="00C01834" w:rsidRPr="00C01834" w:rsidRDefault="00C01834" w:rsidP="00C01834">
      <w:pPr>
        <w:spacing w:after="11" w:line="259" w:lineRule="auto"/>
        <w:jc w:val="center"/>
        <w:rPr>
          <w:b/>
          <w:color w:val="auto"/>
          <w:sz w:val="24"/>
        </w:rPr>
      </w:pPr>
    </w:p>
    <w:p w14:paraId="28C04E73" w14:textId="58D90B75" w:rsidR="00C01834" w:rsidRDefault="00C01834" w:rsidP="00C01834">
      <w:pPr>
        <w:spacing w:after="11" w:line="259" w:lineRule="auto"/>
        <w:ind w:left="0" w:firstLine="0"/>
        <w:jc w:val="center"/>
        <w:rPr>
          <w:color w:val="auto"/>
        </w:rPr>
      </w:pPr>
    </w:p>
    <w:p w14:paraId="19996697" w14:textId="77777777" w:rsidR="002453B1" w:rsidRPr="00C01834" w:rsidRDefault="002453B1" w:rsidP="00C01834">
      <w:pPr>
        <w:spacing w:after="11" w:line="259" w:lineRule="auto"/>
        <w:ind w:left="0" w:firstLine="0"/>
        <w:jc w:val="center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555343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5A32AA58" w:rsidR="00CA3ACF" w:rsidRPr="00CA3ACF" w:rsidRDefault="00CA3ACF" w:rsidP="007F2575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6C4496">
              <w:rPr>
                <w:b/>
                <w:smallCaps/>
                <w:color w:val="auto"/>
                <w:sz w:val="24"/>
              </w:rPr>
              <w:t>Zajęcia</w:t>
            </w:r>
            <w:r w:rsidR="006C4496" w:rsidRPr="006C4496">
              <w:rPr>
                <w:b/>
                <w:smallCaps/>
                <w:color w:val="auto"/>
                <w:sz w:val="24"/>
              </w:rPr>
              <w:t xml:space="preserve"> </w:t>
            </w:r>
          </w:p>
        </w:tc>
      </w:tr>
      <w:tr w:rsidR="007F2575" w:rsidRPr="00C01834" w14:paraId="4EFDCA89" w14:textId="658C43A8" w:rsidTr="00555343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1E741F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8C38A8" w:rsidRPr="00C01834" w14:paraId="1F8A43F4" w14:textId="63B63775" w:rsidTr="00C36F0D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1E5827F8" w:rsidR="008C38A8" w:rsidRPr="00C01834" w:rsidRDefault="00634036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  <w:r>
              <w:rPr>
                <w:color w:val="auto"/>
              </w:rPr>
              <w:t>Wykłady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75D8B1" w14:textId="77777777" w:rsidR="00D415FB" w:rsidRPr="00F47FE6" w:rsidRDefault="00D415FB" w:rsidP="00D415FB">
            <w:pPr>
              <w:spacing w:after="0" w:line="240" w:lineRule="auto"/>
              <w:ind w:left="0" w:hanging="11"/>
              <w:jc w:val="both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W1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. </w:t>
            </w:r>
            <w:r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(W1A-W1D): 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Biotechnologia roślin. Kultury </w:t>
            </w:r>
            <w:r w:rsidRPr="00F47FE6">
              <w:rPr>
                <w:rFonts w:asciiTheme="minorHAnsi" w:hAnsiTheme="minorHAnsi" w:cs="Arial"/>
                <w:bCs/>
                <w:i/>
                <w:color w:val="auto"/>
                <w:szCs w:val="18"/>
              </w:rPr>
              <w:t>in vitro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, podstawowe zagadnienia i definicje. Techniki mikropropagacji roślin leczniczych (istniejące merystemy, somatyczna organogeneza, somatyczna embriogeneza, sztuczne nasiona, fuzje protoplastów, regulacja hormonalna – podstawowe hormony roślinne). Indukcja i proliferacja tkanki kalusowej, hodowle zawiesinowe.</w:t>
            </w:r>
            <w:r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 Korzenie transgeniczne. Metody biotechnologiczne w pozyskiwaniu związków naturalnych pochodzenia roślinnego. Roślinne biofarmaceutyki.</w:t>
            </w:r>
          </w:p>
          <w:p w14:paraId="2806D4EB" w14:textId="77777777" w:rsidR="00D415FB" w:rsidRPr="00F47FE6" w:rsidRDefault="00D415FB" w:rsidP="00D415FB">
            <w:pPr>
              <w:spacing w:after="0" w:line="240" w:lineRule="auto"/>
              <w:ind w:left="0" w:hanging="11"/>
              <w:jc w:val="both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W2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. Bioreaktory w hodowli roślin leczniczych. Biosynteza metabolitów wtórnych w kulturach </w:t>
            </w:r>
            <w:r w:rsidRPr="00F47FE6">
              <w:rPr>
                <w:rFonts w:asciiTheme="minorHAnsi" w:hAnsiTheme="minorHAnsi" w:cs="Arial"/>
                <w:bCs/>
                <w:i/>
                <w:color w:val="auto"/>
                <w:szCs w:val="18"/>
              </w:rPr>
              <w:t xml:space="preserve">in vitro 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(wybrane metabolity produkowane w</w:t>
            </w: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 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kulturach).</w:t>
            </w:r>
          </w:p>
          <w:p w14:paraId="0485E40C" w14:textId="68C124A7" w:rsidR="008C38A8" w:rsidRPr="00F47FE6" w:rsidRDefault="008C38A8" w:rsidP="00F47FE6">
            <w:pPr>
              <w:spacing w:after="0" w:line="276" w:lineRule="auto"/>
              <w:ind w:left="0" w:firstLine="0"/>
              <w:rPr>
                <w:bCs/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4CDAA94F" w:rsidR="008C38A8" w:rsidRPr="00C01834" w:rsidRDefault="00D415FB" w:rsidP="009C1D5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192EE5">
              <w:rPr>
                <w:rFonts w:asciiTheme="minorHAnsi" w:hAnsiTheme="minorHAnsi" w:cs="Arial"/>
                <w:color w:val="auto"/>
                <w:szCs w:val="18"/>
              </w:rPr>
              <w:t xml:space="preserve">C.W13, </w:t>
            </w:r>
            <w:r w:rsidRPr="00192EE5">
              <w:rPr>
                <w:rFonts w:eastAsiaTheme="minorEastAsia" w:cs="TimesNewRoman"/>
                <w:color w:val="auto"/>
                <w:szCs w:val="18"/>
              </w:rPr>
              <w:t xml:space="preserve">C.W16, C.W17, C.W18, </w:t>
            </w:r>
            <w:r w:rsidRPr="00192EE5">
              <w:rPr>
                <w:rFonts w:asciiTheme="minorHAnsi" w:eastAsiaTheme="minorEastAsia" w:hAnsiTheme="minorHAnsi" w:cs="TimesNewRoman"/>
                <w:color w:val="auto"/>
                <w:szCs w:val="18"/>
              </w:rPr>
              <w:t xml:space="preserve">C.W45, </w:t>
            </w:r>
            <w:r w:rsidRPr="00192EE5">
              <w:rPr>
                <w:rFonts w:asciiTheme="minorHAnsi" w:hAnsiTheme="minorHAnsi" w:cs="Arial"/>
                <w:color w:val="auto"/>
                <w:szCs w:val="18"/>
              </w:rPr>
              <w:t>C.U13</w:t>
            </w:r>
            <w:r>
              <w:rPr>
                <w:rFonts w:asciiTheme="minorHAnsi" w:hAnsiTheme="minorHAnsi" w:cs="Arial"/>
                <w:color w:val="auto"/>
                <w:szCs w:val="18"/>
              </w:rPr>
              <w:t xml:space="preserve">, </w:t>
            </w:r>
            <w:r>
              <w:rPr>
                <w:color w:val="auto"/>
              </w:rPr>
              <w:t>FBP_W25</w:t>
            </w:r>
          </w:p>
        </w:tc>
      </w:tr>
      <w:tr w:rsidR="0053362A" w:rsidRPr="00C01834" w14:paraId="5C6BA34E" w14:textId="77777777" w:rsidTr="00A50B90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D7479AE" w14:textId="77777777" w:rsidR="0053362A" w:rsidRPr="002B66BF" w:rsidRDefault="0053362A" w:rsidP="001E741F">
            <w:pPr>
              <w:spacing w:after="0" w:line="259" w:lineRule="auto"/>
              <w:ind w:left="5"/>
              <w:jc w:val="center"/>
              <w:rPr>
                <w:color w:val="ED7D31" w:themeColor="accent2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924183A" w14:textId="71027D53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3</w:t>
            </w:r>
            <w:r w:rsidRPr="00F47FE6">
              <w:rPr>
                <w:rFonts w:cs="Arial"/>
                <w:bCs/>
                <w:szCs w:val="18"/>
              </w:rPr>
              <w:t>.Typy bioreaktorów stosowanych w biotechnologii przemysłowej, systemy gaszenia piany, sposoby przenoszenia energii, bioreaktory do procesów z biokatalizatorami unieruchomionymi, bioreaktory membranowe.</w:t>
            </w:r>
          </w:p>
          <w:p w14:paraId="08C24071" w14:textId="2D7F412C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4</w:t>
            </w:r>
            <w:r w:rsidRPr="00F47FE6">
              <w:rPr>
                <w:rFonts w:cs="Arial"/>
                <w:bCs/>
                <w:szCs w:val="18"/>
              </w:rPr>
              <w:t>. Procesy jednostkowe w biosyntezie: mieszanie, ogrzewanie i inne.</w:t>
            </w:r>
          </w:p>
          <w:p w14:paraId="1F2EDA96" w14:textId="465EB412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5</w:t>
            </w:r>
            <w:r w:rsidRPr="00F47FE6">
              <w:rPr>
                <w:rFonts w:cs="Arial"/>
                <w:bCs/>
                <w:szCs w:val="18"/>
              </w:rPr>
              <w:t>. Zachowanie warunków sterylnych w biotechnologii.</w:t>
            </w:r>
          </w:p>
          <w:p w14:paraId="6384746C" w14:textId="20B8A989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6</w:t>
            </w:r>
            <w:r w:rsidRPr="00F47FE6">
              <w:rPr>
                <w:rFonts w:cs="Arial"/>
                <w:bCs/>
                <w:szCs w:val="18"/>
              </w:rPr>
              <w:t>. Definicje procesów „Upstream” oraz „Downstream” w biotechnologii przemysłowej. Biosynteza i izolacja produktu. Wydajność procesów i jej obliczenia.</w:t>
            </w:r>
          </w:p>
          <w:p w14:paraId="6B733B75" w14:textId="297D5DCD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7</w:t>
            </w:r>
            <w:r w:rsidRPr="00F47FE6">
              <w:rPr>
                <w:rFonts w:cs="Arial"/>
                <w:bCs/>
                <w:szCs w:val="18"/>
              </w:rPr>
              <w:t>. Technologia otrzymywania na drodze biosyntezy białkowych substancji leczniczych. Produkcja SCP.</w:t>
            </w:r>
          </w:p>
          <w:p w14:paraId="3EBCEABE" w14:textId="657E0FE5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8</w:t>
            </w:r>
            <w:r w:rsidRPr="00F47FE6">
              <w:rPr>
                <w:rFonts w:cs="Arial"/>
                <w:bCs/>
                <w:szCs w:val="18"/>
              </w:rPr>
              <w:t>. Regulacja procesów biosyntezy idiolitów poprzez modyfikację warunków biosyntezy, dobór podłoży hodowlanych. Stymulatory wzrostu drobnoustrojów, prekursory biosyntezy.</w:t>
            </w:r>
          </w:p>
          <w:p w14:paraId="708662CC" w14:textId="111AF41D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9</w:t>
            </w:r>
            <w:r w:rsidRPr="00F47FE6">
              <w:rPr>
                <w:rFonts w:cs="Arial"/>
                <w:bCs/>
                <w:szCs w:val="18"/>
              </w:rPr>
              <w:t>. Technologia procesów biosyntezy antybiotyków na przykładzie otrzymywania β-laktamów i makrolidów.</w:t>
            </w:r>
          </w:p>
          <w:p w14:paraId="6E891BE6" w14:textId="343686DE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10</w:t>
            </w:r>
            <w:r w:rsidRPr="00F47FE6">
              <w:rPr>
                <w:rFonts w:cs="Arial"/>
                <w:bCs/>
                <w:szCs w:val="18"/>
              </w:rPr>
              <w:t>. Technologia wytwarzania substancji specyficznych: biosynteza</w:t>
            </w:r>
            <w:r w:rsidR="00634036">
              <w:rPr>
                <w:rFonts w:cs="Arial"/>
                <w:bCs/>
                <w:szCs w:val="18"/>
              </w:rPr>
              <w:t xml:space="preserve"> </w:t>
            </w:r>
            <w:r w:rsidRPr="00F47FE6">
              <w:rPr>
                <w:rFonts w:cs="Arial"/>
                <w:bCs/>
                <w:szCs w:val="18"/>
              </w:rPr>
              <w:t>i produkcja witamin.</w:t>
            </w:r>
          </w:p>
          <w:p w14:paraId="1D00470F" w14:textId="02AC9F93" w:rsidR="0053362A" w:rsidRPr="00F47FE6" w:rsidRDefault="0053362A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11</w:t>
            </w:r>
            <w:r w:rsidRPr="00F47FE6">
              <w:rPr>
                <w:rFonts w:cs="Arial"/>
                <w:bCs/>
                <w:szCs w:val="18"/>
              </w:rPr>
              <w:t>. Biosynteza i nadprodukcja aminokwasów przez niektóre szczepy drobnoustrojów.</w:t>
            </w:r>
          </w:p>
          <w:p w14:paraId="686CCF64" w14:textId="2C052A08" w:rsidR="0053362A" w:rsidRPr="00F47FE6" w:rsidRDefault="0053362A" w:rsidP="00F47FE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rFonts w:cs="Arial"/>
                <w:bCs/>
                <w:szCs w:val="18"/>
              </w:rPr>
              <w:t>W</w:t>
            </w:r>
            <w:r w:rsidR="003F30AA">
              <w:rPr>
                <w:rFonts w:cs="Arial"/>
                <w:bCs/>
                <w:szCs w:val="18"/>
              </w:rPr>
              <w:t>12</w:t>
            </w:r>
            <w:r w:rsidRPr="00F47FE6">
              <w:rPr>
                <w:rFonts w:cs="Arial"/>
                <w:bCs/>
                <w:szCs w:val="18"/>
              </w:rPr>
              <w:t>. Biotechnologia w ochronie środowiska. Drobnoustroje metanotroficzne. Produkcja biogazu i biopaliw.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5D1E99" w14:textId="701F58EE" w:rsidR="0053362A" w:rsidRPr="007A738B" w:rsidRDefault="0053362A" w:rsidP="007A738B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  <w:r>
              <w:t xml:space="preserve">B.W12, </w:t>
            </w:r>
            <w:r>
              <w:rPr>
                <w:color w:val="auto"/>
              </w:rPr>
              <w:t>C.W10, C</w:t>
            </w:r>
            <w:r w:rsidR="000444A4">
              <w:rPr>
                <w:color w:val="auto"/>
              </w:rPr>
              <w:t>.</w:t>
            </w:r>
            <w:r>
              <w:rPr>
                <w:color w:val="auto"/>
              </w:rPr>
              <w:t xml:space="preserve">W13, </w:t>
            </w:r>
            <w:r w:rsidRPr="00523CED">
              <w:rPr>
                <w:color w:val="auto"/>
              </w:rPr>
              <w:t>C.W1</w:t>
            </w:r>
            <w:r>
              <w:rPr>
                <w:color w:val="auto"/>
              </w:rPr>
              <w:t>6</w:t>
            </w:r>
            <w:r w:rsidRPr="00523CED">
              <w:rPr>
                <w:color w:val="auto"/>
              </w:rPr>
              <w:t>, C.W1</w:t>
            </w:r>
            <w:r>
              <w:rPr>
                <w:color w:val="auto"/>
              </w:rPr>
              <w:t>7</w:t>
            </w:r>
            <w:r w:rsidRPr="00523CED">
              <w:rPr>
                <w:color w:val="auto"/>
              </w:rPr>
              <w:t>, C.W1</w:t>
            </w:r>
            <w:r>
              <w:rPr>
                <w:color w:val="auto"/>
              </w:rPr>
              <w:t>8</w:t>
            </w:r>
            <w:r w:rsidRPr="00523CED">
              <w:rPr>
                <w:color w:val="auto"/>
              </w:rPr>
              <w:t>,C.W</w:t>
            </w:r>
            <w:r>
              <w:rPr>
                <w:color w:val="auto"/>
              </w:rPr>
              <w:t>24</w:t>
            </w:r>
            <w:r w:rsidRPr="00523CED">
              <w:rPr>
                <w:color w:val="auto"/>
              </w:rPr>
              <w:t>,</w:t>
            </w:r>
            <w:r>
              <w:rPr>
                <w:color w:val="auto"/>
              </w:rPr>
              <w:t xml:space="preserve"> </w:t>
            </w:r>
            <w:r w:rsidRPr="00523CED">
              <w:rPr>
                <w:color w:val="auto"/>
              </w:rPr>
              <w:t>C.W</w:t>
            </w:r>
            <w:r>
              <w:rPr>
                <w:color w:val="auto"/>
              </w:rPr>
              <w:t>31</w:t>
            </w:r>
          </w:p>
        </w:tc>
      </w:tr>
      <w:tr w:rsidR="00EA7B07" w:rsidRPr="00C01834" w14:paraId="5D336B6F" w14:textId="77777777" w:rsidTr="00A50B90">
        <w:trPr>
          <w:trHeight w:val="265"/>
        </w:trPr>
        <w:tc>
          <w:tcPr>
            <w:tcW w:w="2252" w:type="dxa"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67F65A5" w14:textId="77777777" w:rsidR="00EA7B07" w:rsidRPr="002B66BF" w:rsidRDefault="00EA7B07" w:rsidP="001E741F">
            <w:pPr>
              <w:spacing w:after="0" w:line="259" w:lineRule="auto"/>
              <w:ind w:left="5"/>
              <w:jc w:val="center"/>
              <w:rPr>
                <w:color w:val="ED7D31" w:themeColor="accent2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6B33B0F" w14:textId="19053EDD" w:rsidR="00AA7EA4" w:rsidRPr="00AA7EA4" w:rsidRDefault="00AA7EA4" w:rsidP="00F47FE6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A7EA4">
              <w:rPr>
                <w:rFonts w:cs="Arial"/>
                <w:bCs/>
                <w:color w:val="auto"/>
                <w:szCs w:val="18"/>
              </w:rPr>
              <w:t xml:space="preserve">W13. Lek biologiczny i biopodobny. </w:t>
            </w:r>
          </w:p>
          <w:p w14:paraId="2DB46181" w14:textId="123C3187" w:rsidR="00AA7EA4" w:rsidRPr="00AA7EA4" w:rsidRDefault="00AA7EA4" w:rsidP="00F47FE6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A7EA4">
              <w:rPr>
                <w:rFonts w:cs="Arial"/>
                <w:bCs/>
                <w:color w:val="auto"/>
                <w:szCs w:val="18"/>
              </w:rPr>
              <w:t>W14. Polisacharydy naturalne i modyfikowane chemicznie w preparatach farmaceutycznych.</w:t>
            </w:r>
          </w:p>
          <w:p w14:paraId="51E5627E" w14:textId="2A44B407" w:rsidR="00AA7EA4" w:rsidRPr="00AA7EA4" w:rsidRDefault="00AA7EA4" w:rsidP="00F47FE6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A7EA4">
              <w:rPr>
                <w:rFonts w:cs="Arial"/>
                <w:bCs/>
                <w:color w:val="auto"/>
                <w:szCs w:val="18"/>
              </w:rPr>
              <w:t>W15. Modyfikatory odpowiedzi biologicznej o strukturze polisacharydowej.</w:t>
            </w:r>
          </w:p>
          <w:p w14:paraId="506B43BB" w14:textId="0ABCAEC7" w:rsidR="00FD55E7" w:rsidRPr="00AA7EA4" w:rsidRDefault="00AA7EA4" w:rsidP="00F47FE6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AA7EA4">
              <w:rPr>
                <w:rFonts w:cs="Arial"/>
                <w:bCs/>
                <w:color w:val="auto"/>
                <w:szCs w:val="18"/>
              </w:rPr>
              <w:lastRenderedPageBreak/>
              <w:t>W16. Wytwarzanie biofarmaceutyków (rekombinowane proteiny, przeciwciała monoklonalne, szczepionki): etapy, linia produkcyjna, kontrola procesu.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E124024" w14:textId="3B795CC7" w:rsidR="00EA7B07" w:rsidRPr="000A4A9D" w:rsidRDefault="00113F7A" w:rsidP="007A738B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FF0000"/>
              </w:rPr>
            </w:pPr>
            <w:r w:rsidRPr="00AA7EA4">
              <w:rPr>
                <w:color w:val="auto"/>
              </w:rPr>
              <w:lastRenderedPageBreak/>
              <w:t xml:space="preserve">A.W8, B.W23, C.W3, </w:t>
            </w:r>
            <w:r w:rsidRPr="00AA7EA4">
              <w:rPr>
                <w:rFonts w:asciiTheme="minorHAnsi" w:hAnsiTheme="minorHAnsi" w:cs="Arial"/>
                <w:color w:val="auto"/>
                <w:szCs w:val="18"/>
              </w:rPr>
              <w:t xml:space="preserve">C.W13, </w:t>
            </w:r>
            <w:r w:rsidRPr="00AA7EA4">
              <w:rPr>
                <w:rFonts w:eastAsiaTheme="minorEastAsia" w:cs="TimesNewRoman"/>
                <w:color w:val="auto"/>
                <w:szCs w:val="18"/>
              </w:rPr>
              <w:t xml:space="preserve">C.W16, C.W17, C.W18, </w:t>
            </w:r>
            <w:r w:rsidRPr="00AA7EA4">
              <w:rPr>
                <w:color w:val="auto"/>
              </w:rPr>
              <w:t>C.W19, C.W20,</w:t>
            </w:r>
            <w:r w:rsidRPr="00AA7EA4">
              <w:rPr>
                <w:rFonts w:eastAsiaTheme="minorEastAsia" w:cs="TimesNewRoman"/>
                <w:color w:val="auto"/>
                <w:szCs w:val="18"/>
              </w:rPr>
              <w:t xml:space="preserve"> </w:t>
            </w:r>
            <w:r w:rsidR="007956B7" w:rsidRPr="00E95155">
              <w:rPr>
                <w:color w:val="auto"/>
              </w:rPr>
              <w:t>C.W24</w:t>
            </w:r>
            <w:r w:rsidR="007956B7">
              <w:rPr>
                <w:color w:val="auto"/>
              </w:rPr>
              <w:t xml:space="preserve">, </w:t>
            </w:r>
            <w:r w:rsidRPr="00AA7EA4">
              <w:rPr>
                <w:rFonts w:asciiTheme="minorHAnsi" w:eastAsiaTheme="minorEastAsia" w:hAnsiTheme="minorHAnsi" w:cs="TimesNewRoman"/>
                <w:color w:val="auto"/>
                <w:szCs w:val="18"/>
              </w:rPr>
              <w:t xml:space="preserve">C.W45, </w:t>
            </w:r>
            <w:r w:rsidRPr="00AA7EA4">
              <w:rPr>
                <w:rFonts w:asciiTheme="minorHAnsi" w:hAnsiTheme="minorHAnsi" w:cs="Arial"/>
                <w:color w:val="auto"/>
                <w:szCs w:val="18"/>
              </w:rPr>
              <w:t xml:space="preserve">C.U13, </w:t>
            </w:r>
            <w:r w:rsidRPr="00AA7EA4">
              <w:rPr>
                <w:color w:val="auto"/>
              </w:rPr>
              <w:t xml:space="preserve">FBP_W25 </w:t>
            </w:r>
          </w:p>
        </w:tc>
      </w:tr>
      <w:tr w:rsidR="003B2A9A" w:rsidRPr="00C01834" w14:paraId="6B8FA3CA" w14:textId="5258BF42" w:rsidTr="00C36F0D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508CAC19" w:rsidR="003B2A9A" w:rsidRPr="00C01834" w:rsidRDefault="003B2A9A" w:rsidP="0063403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A3A07D1" w14:textId="42B15F02" w:rsidR="0011190B" w:rsidRDefault="0011190B" w:rsidP="0011190B">
            <w:pPr>
              <w:spacing w:after="0" w:line="256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S1. Omówienie metodyki ekstrakcji związków wielkocząsteczkowych o charakterze polisacharydowym; omówienie technik badawczych stosowanych do określania struktury polisacharydów.</w:t>
            </w:r>
          </w:p>
          <w:p w14:paraId="7F4AB0EB" w14:textId="4FAA67CC" w:rsidR="0011190B" w:rsidRDefault="0011190B" w:rsidP="0011190B">
            <w:pPr>
              <w:spacing w:after="0" w:line="256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S2.  Omówienie procesów związanych z izolacją związków wielkocząsteczkowych z próbek biologicznych.</w:t>
            </w:r>
          </w:p>
          <w:p w14:paraId="6F7218F6" w14:textId="1F084174" w:rsidR="0011190B" w:rsidRDefault="0011190B" w:rsidP="0011190B">
            <w:pPr>
              <w:spacing w:after="0" w:line="256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S3. Omówienie zagadnień związanych z prowadzeniem obliczeń stosowanych w ocenie cech fizykochemicznych i strukturalnych makrocząsteczek o charakterze polisacharydowym; omówienie zagadnień związanych z interpretacją widm oscylacyjnych polisacharydów pochodzenia naturalnego.</w:t>
            </w:r>
          </w:p>
          <w:p w14:paraId="21AFAD14" w14:textId="61EA1A96" w:rsidR="003B2A9A" w:rsidRPr="00F47FE6" w:rsidRDefault="0011190B" w:rsidP="0011190B">
            <w:pPr>
              <w:spacing w:after="0"/>
              <w:ind w:left="0" w:firstLine="0"/>
              <w:rPr>
                <w:bCs/>
                <w:color w:val="auto"/>
              </w:rPr>
            </w:pPr>
            <w:r>
              <w:rPr>
                <w:color w:val="auto"/>
              </w:rPr>
              <w:t>S4. Omówienie procesu suszenia sublimacyjnego jako metody odwadniania termolabilnych makrocząsteczek pochodzenia biologicznego, zapewniającej zachowanie ich aktywności biologicznej; omówienie zasady działania sit molekularnych stosowanych do separacji makrocząsteczek; omówienie problemów związanych z separacją i detekcją polisacharydów; omówienie zależności pomiędzy przebiegiem elucji a strukturą polisacharydów.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85C2E00" w14:textId="77777777" w:rsidR="0011190B" w:rsidRDefault="0011190B" w:rsidP="0011190B">
            <w:r>
              <w:t>A.W8, A.U7, B.W23, B.U1, C.W3, C.W16, C.W17, C.W18, C.W19, C.W20, C.U3, C.U12, C.U13, FBP_W35, FPB_U25</w:t>
            </w:r>
          </w:p>
          <w:p w14:paraId="31AE3559" w14:textId="43844F3F" w:rsidR="003B2A9A" w:rsidRPr="00055F2B" w:rsidRDefault="003B2A9A" w:rsidP="009C1D5C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</w:p>
        </w:tc>
      </w:tr>
      <w:tr w:rsidR="003B2A9A" w:rsidRPr="00C01834" w14:paraId="2BAF9085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7D08779" w14:textId="05817E51" w:rsidR="003B2A9A" w:rsidRDefault="003B2A9A" w:rsidP="001E741F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5EA17A7" w14:textId="37F9CB24" w:rsidR="003B2A9A" w:rsidRPr="00F47FE6" w:rsidRDefault="003B2A9A" w:rsidP="00F47FE6">
            <w:pPr>
              <w:spacing w:after="0" w:line="240" w:lineRule="auto"/>
              <w:ind w:left="0" w:firstLine="0"/>
              <w:rPr>
                <w:rFonts w:cs="Arial"/>
                <w:bCs/>
                <w:color w:val="FF0000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S</w:t>
            </w:r>
            <w:r w:rsidR="003F30AA">
              <w:rPr>
                <w:rFonts w:asciiTheme="minorHAnsi" w:hAnsiTheme="minorHAnsi" w:cs="Arial"/>
                <w:bCs/>
                <w:color w:val="auto"/>
                <w:szCs w:val="18"/>
              </w:rPr>
              <w:t>1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. Transformacja genetyczna z zastosowaniem </w:t>
            </w:r>
            <w:r w:rsidRPr="00F47FE6">
              <w:rPr>
                <w:rFonts w:asciiTheme="minorHAnsi" w:hAnsiTheme="minorHAnsi" w:cs="Arial"/>
                <w:bCs/>
                <w:i/>
                <w:color w:val="auto"/>
                <w:szCs w:val="18"/>
              </w:rPr>
              <w:t>Agrobacterium rhizogenes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. Genetyczne modyfikacje roślin (transformacja z zastosowaniem </w:t>
            </w:r>
            <w:r w:rsidRPr="00F47FE6">
              <w:rPr>
                <w:rFonts w:asciiTheme="minorHAnsi" w:hAnsiTheme="minorHAnsi" w:cs="Arial"/>
                <w:bCs/>
                <w:i/>
                <w:color w:val="auto"/>
                <w:szCs w:val="18"/>
              </w:rPr>
              <w:t>Agrobacterium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 </w:t>
            </w:r>
            <w:r w:rsidRPr="00F47FE6">
              <w:rPr>
                <w:rFonts w:asciiTheme="minorHAnsi" w:hAnsiTheme="minorHAnsi" w:cs="Arial"/>
                <w:bCs/>
                <w:i/>
                <w:color w:val="auto"/>
                <w:szCs w:val="18"/>
              </w:rPr>
              <w:t>tumefaciens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, metody transformacji, identyfikacja roślin transgenicznych, przykłady organizmów modyfikowanych genetycznie). Rośliny modyfikowane genetycznie (regulacje prawne polskie i międzynarodowe). Szczepionki roślinne.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09A54AF" w14:textId="62954433" w:rsidR="003B2A9A" w:rsidRPr="00634036" w:rsidRDefault="003B2A9A" w:rsidP="00375E41">
            <w:pPr>
              <w:spacing w:after="0" w:line="259" w:lineRule="auto"/>
              <w:ind w:left="0" w:firstLine="0"/>
              <w:rPr>
                <w:rFonts w:eastAsiaTheme="minorEastAsia" w:cs="TimesNewRoman"/>
                <w:color w:val="auto"/>
                <w:szCs w:val="18"/>
              </w:rPr>
            </w:pPr>
            <w:r w:rsidRPr="00192EE5">
              <w:rPr>
                <w:rFonts w:asciiTheme="minorHAnsi" w:hAnsiTheme="minorHAnsi" w:cs="Arial"/>
                <w:color w:val="auto"/>
                <w:szCs w:val="18"/>
              </w:rPr>
              <w:t xml:space="preserve">C.W13, </w:t>
            </w:r>
            <w:r w:rsidRPr="00192EE5">
              <w:rPr>
                <w:rFonts w:eastAsiaTheme="minorEastAsia" w:cs="TimesNewRoman"/>
                <w:color w:val="auto"/>
                <w:szCs w:val="18"/>
              </w:rPr>
              <w:t xml:space="preserve">C.W16, C.W17, C.W18, </w:t>
            </w:r>
            <w:r w:rsidRPr="00192EE5">
              <w:rPr>
                <w:rFonts w:asciiTheme="minorHAnsi" w:eastAsiaTheme="minorEastAsia" w:hAnsiTheme="minorHAnsi" w:cs="TimesNewRoman"/>
                <w:color w:val="auto"/>
                <w:szCs w:val="18"/>
              </w:rPr>
              <w:t xml:space="preserve">C.W45, </w:t>
            </w:r>
            <w:r w:rsidRPr="00192EE5">
              <w:rPr>
                <w:rFonts w:asciiTheme="minorHAnsi" w:hAnsiTheme="minorHAnsi" w:cs="Arial"/>
                <w:color w:val="auto"/>
                <w:szCs w:val="18"/>
              </w:rPr>
              <w:t>C.U13</w:t>
            </w:r>
            <w:r>
              <w:rPr>
                <w:rFonts w:asciiTheme="minorHAnsi" w:hAnsiTheme="minorHAnsi" w:cs="Arial"/>
                <w:color w:val="auto"/>
                <w:szCs w:val="18"/>
              </w:rPr>
              <w:t xml:space="preserve">, </w:t>
            </w:r>
            <w:r>
              <w:rPr>
                <w:color w:val="auto"/>
              </w:rPr>
              <w:t>FBP_W25</w:t>
            </w:r>
          </w:p>
        </w:tc>
      </w:tr>
      <w:tr w:rsidR="003B2A9A" w:rsidRPr="00C01834" w14:paraId="407FC55B" w14:textId="77777777" w:rsidTr="004703E9">
        <w:trPr>
          <w:trHeight w:val="160"/>
        </w:trPr>
        <w:tc>
          <w:tcPr>
            <w:tcW w:w="225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5782170" w14:textId="77777777" w:rsidR="003B2A9A" w:rsidRDefault="003B2A9A" w:rsidP="003B2A9A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3386143" w14:textId="1BA2B9AF" w:rsidR="003B2A9A" w:rsidRPr="00F47FE6" w:rsidRDefault="003B2A9A" w:rsidP="00F47FE6">
            <w:pPr>
              <w:spacing w:after="0" w:line="276" w:lineRule="auto"/>
              <w:ind w:left="0" w:firstLine="0"/>
              <w:rPr>
                <w:rFonts w:asciiTheme="minorHAnsi" w:hAnsiTheme="minorHAnsi" w:cs="Arial"/>
                <w:bCs/>
                <w:color w:val="auto"/>
                <w:szCs w:val="18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S</w:t>
            </w:r>
            <w:r w:rsidR="003F30AA">
              <w:rPr>
                <w:rFonts w:asciiTheme="minorHAnsi" w:hAnsiTheme="minorHAnsi" w:cs="Arial"/>
                <w:bCs/>
                <w:color w:val="auto"/>
                <w:szCs w:val="18"/>
              </w:rPr>
              <w:t>2</w:t>
            </w: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>. Zastosowanie związków o budowie peptydowej w lecznictwie. Metody syntezy i techniki oczyszczania stosowane w chemii peptydów. Badania analityczne wykorzystywane do potwierdzenia struktury</w:t>
            </w:r>
          </w:p>
          <w:p w14:paraId="1CA7B0D6" w14:textId="64F8266C" w:rsidR="003B2A9A" w:rsidRPr="00F47FE6" w:rsidRDefault="003B2A9A" w:rsidP="00F47FE6">
            <w:pPr>
              <w:spacing w:after="0"/>
              <w:ind w:left="0" w:firstLine="0"/>
              <w:rPr>
                <w:bCs/>
                <w:color w:val="auto"/>
              </w:rPr>
            </w:pPr>
            <w:r w:rsidRPr="00F47FE6"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i czystości peptydów. </w:t>
            </w:r>
          </w:p>
        </w:tc>
        <w:tc>
          <w:tcPr>
            <w:tcW w:w="2551" w:type="dxa"/>
            <w:tcBorders>
              <w:top w:val="single" w:sz="4" w:space="0" w:color="AEAAAA" w:themeColor="background2" w:themeShade="BF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837D1FD" w14:textId="1EE6EA55" w:rsidR="003B2A9A" w:rsidRPr="00E65ED1" w:rsidRDefault="003B2A9A" w:rsidP="003B2A9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C080C">
              <w:rPr>
                <w:rFonts w:asciiTheme="minorHAnsi" w:hAnsiTheme="minorHAnsi"/>
                <w:color w:val="auto"/>
                <w:szCs w:val="18"/>
              </w:rPr>
              <w:t>C.W10</w:t>
            </w:r>
          </w:p>
        </w:tc>
      </w:tr>
      <w:tr w:rsidR="0015359E" w:rsidRPr="00C01834" w14:paraId="1145486D" w14:textId="77777777" w:rsidTr="00C36F0D">
        <w:trPr>
          <w:trHeight w:val="265"/>
        </w:trPr>
        <w:tc>
          <w:tcPr>
            <w:tcW w:w="2252" w:type="dxa"/>
            <w:vMerge w:val="restart"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59FFBEC" w14:textId="43274BB7" w:rsidR="0015359E" w:rsidRPr="00503279" w:rsidRDefault="009E3492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  <w:r>
              <w:rPr>
                <w:color w:val="auto"/>
              </w:rPr>
              <w:t>Ćwiczenia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F137293" w14:textId="4CBA34EE" w:rsidR="0015359E" w:rsidRPr="00F47FE6" w:rsidRDefault="0015359E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 xml:space="preserve">C1. Przeprowadzenie pełnego cyklu biosyntezy substancji farmakologicznie czynnej w wyniku hodowli wgłębnej, obejmującego przygotowanie podłoży hodowlanych, przygotowanie zaszczepu do hodowli głębinowej w bioreaktorze. </w:t>
            </w:r>
          </w:p>
          <w:p w14:paraId="381F4C71" w14:textId="2C4000F4" w:rsidR="0015359E" w:rsidRPr="00F47FE6" w:rsidRDefault="0015359E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C</w:t>
            </w:r>
            <w:r w:rsidR="003F30AA">
              <w:rPr>
                <w:rFonts w:cs="Arial"/>
                <w:bCs/>
                <w:szCs w:val="18"/>
              </w:rPr>
              <w:t>2</w:t>
            </w:r>
            <w:r w:rsidRPr="00F47FE6">
              <w:rPr>
                <w:rFonts w:cs="Arial"/>
                <w:bCs/>
                <w:szCs w:val="18"/>
              </w:rPr>
              <w:t xml:space="preserve">. Przygotowanie bioreaktora do hodowli wgłębnej, zaszczepienie fermentora. </w:t>
            </w:r>
          </w:p>
          <w:p w14:paraId="23C45921" w14:textId="1AD91271" w:rsidR="0015359E" w:rsidRPr="00F47FE6" w:rsidRDefault="0015359E" w:rsidP="00F47FE6">
            <w:pPr>
              <w:spacing w:after="0"/>
              <w:ind w:left="0" w:firstLine="0"/>
              <w:rPr>
                <w:rFonts w:cs="Arial"/>
                <w:bCs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C</w:t>
            </w:r>
            <w:r w:rsidR="003F30AA">
              <w:rPr>
                <w:rFonts w:cs="Arial"/>
                <w:bCs/>
                <w:szCs w:val="18"/>
              </w:rPr>
              <w:t>3</w:t>
            </w:r>
            <w:r w:rsidRPr="00F47FE6">
              <w:rPr>
                <w:rFonts w:cs="Arial"/>
                <w:bCs/>
                <w:szCs w:val="18"/>
              </w:rPr>
              <w:t xml:space="preserve">. Prowadzenie i kontrola procesu biotechnologicznego. </w:t>
            </w:r>
          </w:p>
          <w:p w14:paraId="65904FDE" w14:textId="5AE4F4D3" w:rsidR="0015359E" w:rsidRPr="00F47FE6" w:rsidRDefault="0015359E" w:rsidP="00F47FE6">
            <w:pPr>
              <w:spacing w:after="0" w:line="240" w:lineRule="auto"/>
              <w:ind w:left="0" w:firstLine="0"/>
              <w:rPr>
                <w:rFonts w:cs="Times New Roman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szCs w:val="18"/>
              </w:rPr>
              <w:t>C</w:t>
            </w:r>
            <w:r w:rsidR="003F30AA">
              <w:rPr>
                <w:rFonts w:cs="Arial"/>
                <w:bCs/>
                <w:szCs w:val="18"/>
              </w:rPr>
              <w:t>4</w:t>
            </w:r>
            <w:r w:rsidRPr="00F47FE6">
              <w:rPr>
                <w:rFonts w:cs="Arial"/>
                <w:bCs/>
                <w:szCs w:val="18"/>
              </w:rPr>
              <w:t>. Badanie kinetyki procesu biosyntezy produktu poprzez jego izolację i oznaczanie w pobieranych w trakcie biosyntezy próbkach.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54EE42" w14:textId="634C594B" w:rsidR="0015359E" w:rsidRPr="00CD3552" w:rsidRDefault="0015359E" w:rsidP="005E159D">
            <w:pPr>
              <w:spacing w:after="0" w:line="259" w:lineRule="auto"/>
              <w:ind w:left="0" w:firstLine="0"/>
            </w:pPr>
            <w:r>
              <w:t xml:space="preserve">B.W12, </w:t>
            </w:r>
            <w:r w:rsidRPr="00523CED">
              <w:rPr>
                <w:color w:val="auto"/>
              </w:rPr>
              <w:t>C.W1</w:t>
            </w:r>
            <w:r>
              <w:rPr>
                <w:color w:val="auto"/>
              </w:rPr>
              <w:t>0</w:t>
            </w:r>
            <w:r w:rsidRPr="00523CED">
              <w:rPr>
                <w:color w:val="auto"/>
              </w:rPr>
              <w:t>, C.W1</w:t>
            </w:r>
            <w:r>
              <w:rPr>
                <w:color w:val="auto"/>
              </w:rPr>
              <w:t>3</w:t>
            </w:r>
            <w:r w:rsidRPr="00523CED">
              <w:rPr>
                <w:color w:val="auto"/>
              </w:rPr>
              <w:t>,</w:t>
            </w:r>
            <w:r>
              <w:rPr>
                <w:color w:val="auto"/>
              </w:rPr>
              <w:t xml:space="preserve"> </w:t>
            </w:r>
            <w:r w:rsidRPr="00523CED">
              <w:rPr>
                <w:color w:val="auto"/>
              </w:rPr>
              <w:t>C.W1</w:t>
            </w:r>
            <w:r>
              <w:rPr>
                <w:color w:val="auto"/>
              </w:rPr>
              <w:t>6</w:t>
            </w:r>
            <w:r w:rsidRPr="00523CED">
              <w:rPr>
                <w:color w:val="auto"/>
              </w:rPr>
              <w:t>, C.W1</w:t>
            </w:r>
            <w:r>
              <w:rPr>
                <w:color w:val="auto"/>
              </w:rPr>
              <w:t>7</w:t>
            </w:r>
            <w:r w:rsidRPr="00523CED">
              <w:rPr>
                <w:color w:val="auto"/>
              </w:rPr>
              <w:t>, C.W1</w:t>
            </w:r>
            <w:r>
              <w:rPr>
                <w:color w:val="auto"/>
              </w:rPr>
              <w:t xml:space="preserve">8, </w:t>
            </w:r>
            <w:r w:rsidRPr="001A61A0">
              <w:rPr>
                <w:rFonts w:eastAsiaTheme="minorEastAsia" w:cs="TimesNewRoman"/>
                <w:color w:val="auto"/>
                <w:szCs w:val="18"/>
              </w:rPr>
              <w:t>C.W31</w:t>
            </w:r>
            <w:r>
              <w:rPr>
                <w:rFonts w:eastAsiaTheme="minorEastAsia" w:cs="TimesNewRoman"/>
                <w:color w:val="auto"/>
                <w:szCs w:val="18"/>
              </w:rPr>
              <w:t>,</w:t>
            </w:r>
            <w:r w:rsidRPr="001A61A0">
              <w:rPr>
                <w:rFonts w:eastAsiaTheme="minorEastAsia" w:cs="TimesNewRoman"/>
                <w:color w:val="auto"/>
                <w:szCs w:val="18"/>
              </w:rPr>
              <w:t xml:space="preserve"> </w:t>
            </w:r>
            <w:r>
              <w:t xml:space="preserve">B.U11, B.U12, C.U12, C.U34 </w:t>
            </w:r>
          </w:p>
        </w:tc>
      </w:tr>
      <w:tr w:rsidR="00D415FB" w:rsidRPr="00C01834" w14:paraId="62950CF7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53C2F12" w14:textId="2E429842" w:rsidR="00D415FB" w:rsidRPr="00700E54" w:rsidRDefault="00D415FB" w:rsidP="00D415FB">
            <w:pPr>
              <w:spacing w:after="0" w:line="259" w:lineRule="auto"/>
              <w:ind w:left="5"/>
              <w:jc w:val="center"/>
              <w:rPr>
                <w:b/>
                <w:bCs/>
                <w:color w:val="ED7D31" w:themeColor="accent2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DAD08F5" w14:textId="77777777" w:rsidR="00D415FB" w:rsidRPr="00F47FE6" w:rsidRDefault="00D415FB" w:rsidP="00D415FB">
            <w:pPr>
              <w:spacing w:after="0" w:line="240" w:lineRule="auto"/>
              <w:ind w:left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5</w:t>
            </w:r>
            <w:r w:rsidRPr="00F47FE6">
              <w:rPr>
                <w:rFonts w:cs="Arial"/>
                <w:bCs/>
                <w:color w:val="auto"/>
                <w:szCs w:val="18"/>
              </w:rPr>
              <w:t xml:space="preserve">.Przygotowanie warsztatu pracy do ćwiczeń z biotechnologii roślin: podłoża hodowlane, warunki wzrostu roślin </w:t>
            </w:r>
            <w:r w:rsidRPr="00F47FE6">
              <w:rPr>
                <w:rFonts w:cs="Arial"/>
                <w:bCs/>
                <w:i/>
                <w:color w:val="auto"/>
                <w:szCs w:val="18"/>
              </w:rPr>
              <w:t>in vitro</w:t>
            </w:r>
            <w:r w:rsidRPr="00F47FE6">
              <w:rPr>
                <w:rFonts w:cs="Arial"/>
                <w:bCs/>
                <w:color w:val="auto"/>
                <w:szCs w:val="18"/>
              </w:rPr>
              <w:t>. Sterylność – praca w</w:t>
            </w:r>
            <w:r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F47FE6">
              <w:rPr>
                <w:rFonts w:cs="Arial"/>
                <w:bCs/>
                <w:color w:val="auto"/>
                <w:szCs w:val="18"/>
              </w:rPr>
              <w:t>warunkach sterylnych.</w:t>
            </w:r>
          </w:p>
          <w:p w14:paraId="623D57A6" w14:textId="77777777" w:rsidR="00D415FB" w:rsidRPr="00F47FE6" w:rsidRDefault="00D415FB" w:rsidP="00D415FB">
            <w:pPr>
              <w:spacing w:after="0" w:line="240" w:lineRule="auto"/>
              <w:ind w:left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6</w:t>
            </w:r>
            <w:r w:rsidRPr="00F47FE6">
              <w:rPr>
                <w:rFonts w:cs="Arial"/>
                <w:bCs/>
                <w:color w:val="auto"/>
                <w:szCs w:val="18"/>
              </w:rPr>
              <w:t>. Zakładanie hodowli aksenicznych.</w:t>
            </w:r>
          </w:p>
          <w:p w14:paraId="6658616E" w14:textId="77777777" w:rsidR="00D415FB" w:rsidRPr="00F47FE6" w:rsidRDefault="00D415FB" w:rsidP="00D415FB">
            <w:pPr>
              <w:spacing w:after="0" w:line="240" w:lineRule="auto"/>
              <w:ind w:left="0" w:firstLine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7</w:t>
            </w:r>
            <w:r w:rsidRPr="00F47FE6">
              <w:rPr>
                <w:rFonts w:cs="Arial"/>
                <w:bCs/>
                <w:color w:val="auto"/>
                <w:szCs w:val="18"/>
              </w:rPr>
              <w:t>. Przeprowadzenie mikropropagacji roślin leczniczych.</w:t>
            </w:r>
          </w:p>
          <w:p w14:paraId="679EA8E7" w14:textId="77777777" w:rsidR="00D415FB" w:rsidRPr="00F47FE6" w:rsidRDefault="00D415FB" w:rsidP="00D415FB">
            <w:pPr>
              <w:spacing w:after="0" w:line="240" w:lineRule="auto"/>
              <w:ind w:left="0"/>
              <w:jc w:val="both"/>
              <w:rPr>
                <w:rFonts w:cs="Arial"/>
                <w:bCs/>
                <w:i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8</w:t>
            </w:r>
            <w:r w:rsidRPr="00F47FE6">
              <w:rPr>
                <w:rFonts w:cs="Arial"/>
                <w:bCs/>
                <w:color w:val="auto"/>
                <w:szCs w:val="18"/>
              </w:rPr>
              <w:t>. Przeprowadzenie transformacji genetycznej z</w:t>
            </w:r>
            <w:r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F47FE6">
              <w:rPr>
                <w:rFonts w:cs="Arial"/>
                <w:bCs/>
                <w:color w:val="auto"/>
                <w:szCs w:val="18"/>
              </w:rPr>
              <w:t>zastosowaniem wektora bakteryjnego (</w:t>
            </w:r>
            <w:r w:rsidRPr="00F47FE6">
              <w:rPr>
                <w:rFonts w:cs="Arial"/>
                <w:bCs/>
                <w:i/>
                <w:color w:val="auto"/>
                <w:szCs w:val="18"/>
              </w:rPr>
              <w:t>Agrobacterium rhizogenes).</w:t>
            </w:r>
          </w:p>
          <w:p w14:paraId="4CC28DFE" w14:textId="77777777" w:rsidR="00D415FB" w:rsidRDefault="00D415FB" w:rsidP="00D415FB">
            <w:pPr>
              <w:spacing w:after="0" w:line="240" w:lineRule="auto"/>
              <w:ind w:left="0"/>
              <w:jc w:val="both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9</w:t>
            </w:r>
            <w:r w:rsidRPr="00F47FE6">
              <w:rPr>
                <w:rFonts w:cs="Arial"/>
                <w:bCs/>
                <w:color w:val="auto"/>
                <w:szCs w:val="18"/>
              </w:rPr>
              <w:t>. Somatyczna embriogeneza - izolacja somatycznych zarodków. Preparaty mikroskopowe.</w:t>
            </w:r>
            <w:r>
              <w:rPr>
                <w:rFonts w:cs="Arial"/>
                <w:bCs/>
                <w:color w:val="auto"/>
                <w:szCs w:val="18"/>
              </w:rPr>
              <w:t xml:space="preserve"> </w:t>
            </w:r>
          </w:p>
          <w:p w14:paraId="5ECE2E93" w14:textId="77777777" w:rsidR="00D415FB" w:rsidRPr="00F47FE6" w:rsidRDefault="00D415FB" w:rsidP="00D415FB">
            <w:pPr>
              <w:spacing w:after="0" w:line="240" w:lineRule="auto"/>
              <w:ind w:left="0"/>
              <w:jc w:val="both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10</w:t>
            </w:r>
            <w:r w:rsidRPr="00F47FE6">
              <w:rPr>
                <w:rFonts w:cs="Arial"/>
                <w:bCs/>
                <w:color w:val="auto"/>
                <w:szCs w:val="18"/>
              </w:rPr>
              <w:t>. Otrzymywanie sztucznych nasion z różnego materiału roślinnego.</w:t>
            </w:r>
          </w:p>
          <w:p w14:paraId="50E6B3FC" w14:textId="26DDAD6C" w:rsidR="00D415FB" w:rsidRPr="00F47FE6" w:rsidRDefault="00D415FB" w:rsidP="00D415FB">
            <w:pPr>
              <w:spacing w:after="0" w:line="240" w:lineRule="auto"/>
              <w:ind w:left="0" w:firstLine="0"/>
              <w:rPr>
                <w:rFonts w:cs="Times New Roman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11</w:t>
            </w:r>
            <w:r w:rsidRPr="00F47FE6">
              <w:rPr>
                <w:rFonts w:cs="Arial"/>
                <w:bCs/>
                <w:color w:val="auto"/>
                <w:szCs w:val="18"/>
              </w:rPr>
              <w:t>. Zakładanie kultur zawiesinowych w skali laboratoryjnej.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D939A59" w14:textId="7EA417C8" w:rsidR="00D415FB" w:rsidRPr="00CD3552" w:rsidRDefault="00D415FB" w:rsidP="00D415FB">
            <w:pPr>
              <w:spacing w:after="0" w:line="259" w:lineRule="auto"/>
              <w:ind w:left="0" w:firstLine="0"/>
              <w:rPr>
                <w:rFonts w:eastAsiaTheme="minorEastAsia" w:cs="TimesNewRoman"/>
                <w:color w:val="auto"/>
                <w:szCs w:val="18"/>
              </w:rPr>
            </w:pPr>
            <w:r w:rsidRPr="008A462A">
              <w:rPr>
                <w:rFonts w:cs="Arial"/>
                <w:color w:val="auto"/>
                <w:szCs w:val="18"/>
              </w:rPr>
              <w:t xml:space="preserve">C.W13, </w:t>
            </w:r>
            <w:r w:rsidRPr="008A462A">
              <w:rPr>
                <w:rFonts w:eastAsiaTheme="minorEastAsia" w:cs="TimesNewRoman"/>
                <w:color w:val="auto"/>
                <w:szCs w:val="18"/>
              </w:rPr>
              <w:t xml:space="preserve">C.W16, C.W17, C.W18, C.W45, </w:t>
            </w:r>
            <w:r w:rsidRPr="008A462A">
              <w:rPr>
                <w:color w:val="auto"/>
              </w:rPr>
              <w:t>C.U13</w:t>
            </w:r>
            <w:r>
              <w:rPr>
                <w:color w:val="auto"/>
              </w:rPr>
              <w:t>, FBP_U16</w:t>
            </w:r>
          </w:p>
        </w:tc>
      </w:tr>
      <w:tr w:rsidR="00D415FB" w:rsidRPr="00C01834" w14:paraId="251FFBF6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A128C68" w14:textId="5A364B82" w:rsidR="00D415FB" w:rsidRPr="008A462A" w:rsidRDefault="00D415FB" w:rsidP="00D415FB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4A1433A" w14:textId="01258232" w:rsidR="00D415FB" w:rsidRPr="00F47FE6" w:rsidRDefault="00D415FB" w:rsidP="00D415FB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Arial"/>
                <w:bCs/>
                <w:color w:val="auto"/>
                <w:szCs w:val="18"/>
              </w:rPr>
              <w:t>C</w:t>
            </w:r>
            <w:r>
              <w:rPr>
                <w:rFonts w:cs="Arial"/>
                <w:bCs/>
                <w:color w:val="auto"/>
                <w:szCs w:val="18"/>
              </w:rPr>
              <w:t>12</w:t>
            </w:r>
            <w:r w:rsidRPr="00F47FE6">
              <w:rPr>
                <w:rFonts w:cs="Arial"/>
                <w:bCs/>
                <w:color w:val="auto"/>
                <w:szCs w:val="18"/>
              </w:rPr>
              <w:t>. Synteza fragmentu dipeptydowego w skali laboratoryjnej. Określenie jego czystości oraz tożsamości na podstawie interpretacji widma NMR.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9CF2EB" w14:textId="4F7A291E" w:rsidR="00D415FB" w:rsidRPr="008A462A" w:rsidRDefault="00D415FB" w:rsidP="00D415FB">
            <w:pPr>
              <w:spacing w:after="0" w:line="259" w:lineRule="auto"/>
              <w:ind w:left="0" w:firstLine="0"/>
              <w:rPr>
                <w:rFonts w:asciiTheme="minorHAnsi" w:hAnsiTheme="minorHAnsi"/>
                <w:color w:val="auto"/>
                <w:szCs w:val="18"/>
              </w:rPr>
            </w:pPr>
            <w:r w:rsidRPr="008A462A">
              <w:rPr>
                <w:rFonts w:asciiTheme="minorHAnsi" w:hAnsiTheme="minorHAnsi" w:cs="Arial"/>
                <w:color w:val="auto"/>
                <w:szCs w:val="18"/>
              </w:rPr>
              <w:t>B.U10, C.U9, C.U10</w:t>
            </w:r>
          </w:p>
        </w:tc>
      </w:tr>
      <w:tr w:rsidR="009E6334" w:rsidRPr="00C01834" w14:paraId="68A6A65B" w14:textId="77777777" w:rsidTr="009E6334">
        <w:trPr>
          <w:trHeight w:val="265"/>
        </w:trPr>
        <w:tc>
          <w:tcPr>
            <w:tcW w:w="2252" w:type="dxa"/>
            <w:tcBorders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AA9A0C" w14:textId="77777777" w:rsidR="009E6334" w:rsidRPr="008A462A" w:rsidRDefault="009E6334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BC7A948" w14:textId="5084AB79" w:rsidR="009E6334" w:rsidRPr="00D415FB" w:rsidRDefault="009E6334" w:rsidP="009E6334">
            <w:pPr>
              <w:spacing w:after="0" w:line="256" w:lineRule="auto"/>
              <w:ind w:left="0" w:firstLine="0"/>
              <w:rPr>
                <w:color w:val="auto"/>
              </w:rPr>
            </w:pPr>
            <w:r w:rsidRPr="00D415FB">
              <w:rPr>
                <w:color w:val="auto"/>
              </w:rPr>
              <w:t xml:space="preserve">C13. Ekstrakcja frakcji polisacharydowych z biomasy grzybni Lentinula edodes (Berk.) Pegler (twardnik japoński) uzyskanej na drodze hodowli prowadzonej metodą wgłębną w płynnych pożywkach o zoptymalizowanym składzie. Przygotowanie krzywej wzorcowej oznaczania węglowodanów ogólnych z zastosowaniem kolorymetrycznej metody fenol-kwas siarkowy. </w:t>
            </w:r>
          </w:p>
          <w:p w14:paraId="3D73B625" w14:textId="0CB32F68" w:rsidR="009E6334" w:rsidRPr="00D415FB" w:rsidRDefault="009E6334" w:rsidP="009E6334">
            <w:pPr>
              <w:spacing w:after="0" w:line="256" w:lineRule="auto"/>
              <w:ind w:left="0" w:firstLine="0"/>
              <w:rPr>
                <w:color w:val="auto"/>
              </w:rPr>
            </w:pPr>
            <w:r w:rsidRPr="00D415FB">
              <w:rPr>
                <w:color w:val="auto"/>
              </w:rPr>
              <w:t xml:space="preserve">C14. Zakończenie procesu ekstrakcji polisacharydów oraz ich wytrącenie z uzyskanego ekstraktu. Przygotowanie próbek polisacharydów do oznaczeń analitycznych. </w:t>
            </w:r>
          </w:p>
          <w:p w14:paraId="63A9F49F" w14:textId="0C9C9DCC" w:rsidR="009E6334" w:rsidRPr="00D415FB" w:rsidRDefault="009E6334" w:rsidP="009E6334">
            <w:pPr>
              <w:spacing w:after="0" w:line="256" w:lineRule="auto"/>
              <w:ind w:left="0" w:firstLine="0"/>
              <w:rPr>
                <w:color w:val="auto"/>
              </w:rPr>
            </w:pPr>
            <w:r w:rsidRPr="00D415FB">
              <w:rPr>
                <w:color w:val="auto"/>
              </w:rPr>
              <w:t xml:space="preserve">C15. Wyodrębnienie osadu dwóch frakcji polisacharydowych o odmiennej rozpuszczalności w wodzie. Oznaczenie zawartości węglowodanów ogólnych kolorymetryczną metodą fenol–kwas siarkowy. Badania spektroskopowe frakcji polisacharydowych polegające na analizie widm w podczerwieni – wyznaczenie pasm absorpcji odpowiadających najbardziej charakterystycznym ugrupowaniom chemicznym obecnym w cząsteczkach polisacharydów;  określenie konfiguracji wiązań glikozydowych. </w:t>
            </w:r>
          </w:p>
          <w:p w14:paraId="20E4A6E3" w14:textId="75802273" w:rsidR="009E6334" w:rsidRPr="009E6334" w:rsidRDefault="009E6334" w:rsidP="009E6334">
            <w:pPr>
              <w:spacing w:after="0" w:line="256" w:lineRule="auto"/>
              <w:ind w:left="0" w:firstLine="0"/>
              <w:rPr>
                <w:color w:val="auto"/>
              </w:rPr>
            </w:pPr>
            <w:r w:rsidRPr="00D415FB">
              <w:rPr>
                <w:color w:val="auto"/>
              </w:rPr>
              <w:t>C16. Suszenie sublimacyjne (liofilizacja) otrzymanych osadów otrzymanych frakcji polisacharydowych. Porównanie stopnia jednorodności obu frakcji oraz wyznaczenie wartości mas cząsteczkowych obu frakcji za pomocą wysokosprawnej chromatografii wykluczania z detekcją rozpraszania światła (SEC-ELSD).</w:t>
            </w:r>
            <w:r w:rsidRPr="009E6334">
              <w:rPr>
                <w:color w:val="auto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A3584AE" w14:textId="77777777" w:rsidR="009E6334" w:rsidRDefault="009E6334" w:rsidP="009E6334">
            <w:r>
              <w:t>A.W8, A.U7, B.W23, B.U1, C.W3, C.W16, C.W17, C.W18, C.W19, C.W20, C.U3, C.U12, C.U13, FBP_W35, FPB_U25</w:t>
            </w:r>
          </w:p>
          <w:p w14:paraId="7EE314EC" w14:textId="77777777" w:rsidR="009E6334" w:rsidRPr="008A462A" w:rsidRDefault="009E6334" w:rsidP="00055F2B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1E741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098C4F8" w14:textId="0F15C743" w:rsidR="00751CD5" w:rsidRPr="00853DE4" w:rsidRDefault="00853DE4" w:rsidP="00751CD5">
            <w:pPr>
              <w:pStyle w:val="Akapitzlist"/>
              <w:numPr>
                <w:ilvl w:val="0"/>
                <w:numId w:val="17"/>
              </w:numPr>
              <w:rPr>
                <w:color w:val="auto"/>
              </w:rPr>
            </w:pPr>
            <w:r w:rsidRPr="00E41E17">
              <w:rPr>
                <w:szCs w:val="18"/>
              </w:rPr>
              <w:t xml:space="preserve">Materiały pomocnicze umieszczone na stronie </w:t>
            </w:r>
            <w:r w:rsidR="00E94B3E" w:rsidRPr="00E41E17">
              <w:rPr>
                <w:szCs w:val="18"/>
              </w:rPr>
              <w:t>internetowej Katedry</w:t>
            </w:r>
            <w:r w:rsidRPr="00E41E17">
              <w:rPr>
                <w:szCs w:val="18"/>
              </w:rPr>
              <w:t xml:space="preserve"> Technologii Leków</w:t>
            </w:r>
            <w:r>
              <w:rPr>
                <w:szCs w:val="18"/>
              </w:rPr>
              <w:t xml:space="preserve"> </w:t>
            </w:r>
            <w:r w:rsidRPr="00E41E17">
              <w:rPr>
                <w:szCs w:val="18"/>
              </w:rPr>
              <w:t>i Biotechnologii Farmaceutycznej</w:t>
            </w:r>
            <w:r>
              <w:rPr>
                <w:color w:val="auto"/>
              </w:rPr>
              <w:t>.</w:t>
            </w:r>
          </w:p>
          <w:p w14:paraId="70E18B50" w14:textId="3D640350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bCs/>
                <w:color w:val="auto"/>
                <w:szCs w:val="18"/>
              </w:rPr>
              <w:t>Minczewski</w:t>
            </w:r>
            <w:r w:rsidR="00D128FE" w:rsidRPr="00530C67">
              <w:rPr>
                <w:rFonts w:cs="Arial"/>
                <w:bCs/>
                <w:color w:val="auto"/>
                <w:szCs w:val="18"/>
              </w:rPr>
              <w:t xml:space="preserve"> J.</w:t>
            </w:r>
            <w:r w:rsidRPr="00530C67">
              <w:rPr>
                <w:rFonts w:cs="Arial"/>
                <w:bCs/>
                <w:color w:val="auto"/>
                <w:szCs w:val="18"/>
              </w:rPr>
              <w:t>,  Marczenko</w:t>
            </w:r>
            <w:r w:rsidR="00D128FE" w:rsidRPr="00530C67">
              <w:rPr>
                <w:rFonts w:cs="Arial"/>
                <w:bCs/>
                <w:color w:val="auto"/>
                <w:szCs w:val="18"/>
              </w:rPr>
              <w:t xml:space="preserve"> Z.: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bCs/>
                <w:i/>
                <w:color w:val="auto"/>
                <w:szCs w:val="18"/>
              </w:rPr>
              <w:t>Chemia analityczna</w:t>
            </w:r>
            <w:r w:rsidR="00530C67">
              <w:rPr>
                <w:rFonts w:cs="Arial"/>
                <w:bCs/>
                <w:color w:val="auto"/>
                <w:szCs w:val="18"/>
              </w:rPr>
              <w:t>.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="00530C67">
              <w:rPr>
                <w:rFonts w:cs="Arial"/>
                <w:bCs/>
                <w:color w:val="auto"/>
                <w:szCs w:val="18"/>
              </w:rPr>
              <w:t>T</w:t>
            </w:r>
            <w:r w:rsidRPr="00530C67">
              <w:rPr>
                <w:rFonts w:cs="Arial"/>
                <w:bCs/>
                <w:color w:val="auto"/>
                <w:szCs w:val="18"/>
              </w:rPr>
              <w:t>om 3, wyd. 10, zm</w:t>
            </w:r>
            <w:r w:rsidR="00D128FE" w:rsidRPr="00530C67">
              <w:rPr>
                <w:rFonts w:cs="Arial"/>
                <w:bCs/>
                <w:color w:val="auto"/>
                <w:szCs w:val="18"/>
              </w:rPr>
              <w:t>.</w:t>
            </w:r>
            <w:r w:rsidR="00530C67">
              <w:rPr>
                <w:rFonts w:cs="Arial"/>
                <w:bCs/>
                <w:color w:val="auto"/>
                <w:szCs w:val="18"/>
              </w:rPr>
              <w:t>,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="00F81ED9" w:rsidRPr="00530C67">
              <w:rPr>
                <w:color w:val="auto"/>
              </w:rPr>
              <w:t>Wydawnictwo Naukowe PWN</w:t>
            </w:r>
            <w:r w:rsidR="00F81ED9">
              <w:rPr>
                <w:color w:val="auto"/>
              </w:rPr>
              <w:t>,</w:t>
            </w:r>
            <w:r w:rsid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bCs/>
                <w:color w:val="auto"/>
                <w:szCs w:val="18"/>
              </w:rPr>
              <w:t>2005.</w:t>
            </w:r>
          </w:p>
          <w:p w14:paraId="0CA2150E" w14:textId="37EB12B0" w:rsidR="00D128FE" w:rsidRPr="00530C67" w:rsidRDefault="00D128FE" w:rsidP="00D128FE">
            <w:pPr>
              <w:pStyle w:val="Akapitzlist"/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color w:val="auto"/>
              </w:rPr>
            </w:pPr>
            <w:r w:rsidRPr="00530C67">
              <w:rPr>
                <w:color w:val="auto"/>
              </w:rPr>
              <w:t>Libudzisz Z., Kowal K. ,  Żakowski Z.</w:t>
            </w:r>
            <w:r w:rsidR="00530C67">
              <w:rPr>
                <w:color w:val="auto"/>
              </w:rPr>
              <w:t xml:space="preserve"> </w:t>
            </w:r>
            <w:r w:rsidRPr="00530C67">
              <w:rPr>
                <w:color w:val="auto"/>
              </w:rPr>
              <w:t xml:space="preserve">(red.): </w:t>
            </w:r>
            <w:r w:rsidRPr="00530C67">
              <w:rPr>
                <w:i/>
                <w:color w:val="auto"/>
              </w:rPr>
              <w:t>Mikrobiologia techniczna</w:t>
            </w:r>
            <w:r w:rsidR="00530C67">
              <w:rPr>
                <w:i/>
                <w:color w:val="auto"/>
              </w:rPr>
              <w:t>.</w:t>
            </w:r>
            <w:r w:rsidRPr="00530C67">
              <w:rPr>
                <w:i/>
                <w:color w:val="auto"/>
              </w:rPr>
              <w:t xml:space="preserve"> </w:t>
            </w:r>
            <w:r w:rsidR="00530C67">
              <w:rPr>
                <w:color w:val="auto"/>
              </w:rPr>
              <w:t>T</w:t>
            </w:r>
            <w:r w:rsidRPr="00530C67">
              <w:rPr>
                <w:color w:val="auto"/>
              </w:rPr>
              <w:t>om I i II</w:t>
            </w:r>
            <w:r w:rsidR="00530C67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Wyd</w:t>
            </w:r>
            <w:r w:rsidR="00530C67">
              <w:rPr>
                <w:color w:val="auto"/>
              </w:rPr>
              <w:t>awnictwo</w:t>
            </w:r>
            <w:r w:rsidRPr="00530C67">
              <w:rPr>
                <w:color w:val="auto"/>
              </w:rPr>
              <w:t xml:space="preserve"> Naukowe PWN, 2012, 2013</w:t>
            </w:r>
          </w:p>
          <w:p w14:paraId="0F75A387" w14:textId="30D48D66" w:rsidR="00D128FE" w:rsidRPr="00530C67" w:rsidRDefault="00D128FE" w:rsidP="008E1CF6">
            <w:pPr>
              <w:pStyle w:val="Akapitzlist"/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color w:val="auto"/>
                <w:lang w:val="en-GB"/>
              </w:rPr>
            </w:pPr>
            <w:r w:rsidRPr="00530C67">
              <w:rPr>
                <w:color w:val="auto"/>
                <w:lang w:val="en-GB"/>
              </w:rPr>
              <w:t xml:space="preserve">Green M. ,  Sambrook J.: </w:t>
            </w:r>
            <w:r w:rsidRPr="00530C67">
              <w:rPr>
                <w:i/>
                <w:color w:val="auto"/>
                <w:lang w:val="en-GB"/>
              </w:rPr>
              <w:t>Molecular cloning. A laboratory manual</w:t>
            </w:r>
            <w:r w:rsidR="00530C67">
              <w:rPr>
                <w:i/>
                <w:color w:val="auto"/>
                <w:lang w:val="en-GB"/>
              </w:rPr>
              <w:t>.</w:t>
            </w:r>
            <w:r w:rsidRPr="00530C67">
              <w:rPr>
                <w:i/>
                <w:color w:val="auto"/>
                <w:lang w:val="en-GB"/>
              </w:rPr>
              <w:t xml:space="preserve"> </w:t>
            </w:r>
            <w:r w:rsidR="00530C67">
              <w:rPr>
                <w:color w:val="auto"/>
                <w:lang w:val="en-GB"/>
              </w:rPr>
              <w:t>V</w:t>
            </w:r>
            <w:r w:rsidRPr="00530C67">
              <w:rPr>
                <w:color w:val="auto"/>
                <w:lang w:val="en-GB"/>
              </w:rPr>
              <w:t>ol. I, II, III</w:t>
            </w:r>
            <w:r w:rsidR="00530C67">
              <w:rPr>
                <w:color w:val="auto"/>
                <w:lang w:val="en-GB"/>
              </w:rPr>
              <w:t>,</w:t>
            </w:r>
            <w:r w:rsidRPr="00530C67">
              <w:rPr>
                <w:color w:val="auto"/>
                <w:lang w:val="en-GB"/>
              </w:rPr>
              <w:t xml:space="preserve"> Cold Spring Harbor Laboratory Press, Wyd. IV, 2014</w:t>
            </w:r>
          </w:p>
          <w:p w14:paraId="6524B92F" w14:textId="740837E8" w:rsidR="008E1CF6" w:rsidRPr="00530C67" w:rsidRDefault="008E1CF6" w:rsidP="008E1CF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color w:val="auto"/>
              </w:rPr>
            </w:pPr>
            <w:r w:rsidRPr="00530C67">
              <w:rPr>
                <w:color w:val="auto"/>
                <w:lang w:val="en-US"/>
              </w:rPr>
              <w:t xml:space="preserve">Ratledge C., Kristiansen B. (red.):  </w:t>
            </w:r>
            <w:r w:rsidRPr="00530C67">
              <w:rPr>
                <w:i/>
                <w:color w:val="auto"/>
                <w:lang w:val="en-US"/>
              </w:rPr>
              <w:t>Podstawy biotechnologii</w:t>
            </w:r>
            <w:r w:rsidRPr="00530C67">
              <w:rPr>
                <w:color w:val="auto"/>
                <w:lang w:val="en-US"/>
              </w:rPr>
              <w:t xml:space="preserve">. </w:t>
            </w:r>
            <w:r w:rsidR="00F81ED9" w:rsidRPr="00530C67">
              <w:rPr>
                <w:color w:val="auto"/>
              </w:rPr>
              <w:t>Wydawnictwo Naukowe PWN</w:t>
            </w:r>
            <w:r w:rsidR="00530C67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2020.</w:t>
            </w:r>
          </w:p>
          <w:p w14:paraId="669BCAA5" w14:textId="122E45F7" w:rsidR="00B57D2C" w:rsidRPr="00530C67" w:rsidRDefault="00B57D2C" w:rsidP="00B57D2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  <w:lang w:eastAsia="en-US"/>
              </w:rPr>
            </w:pPr>
            <w:r w:rsidRPr="00530C67">
              <w:rPr>
                <w:rFonts w:cs="Arial"/>
                <w:color w:val="auto"/>
                <w:szCs w:val="18"/>
                <w:lang w:eastAsia="en-US"/>
              </w:rPr>
              <w:t>Malepszy</w:t>
            </w:r>
            <w:r w:rsidR="00D128FE" w:rsidRPr="00530C67">
              <w:rPr>
                <w:rFonts w:cs="Arial"/>
                <w:color w:val="auto"/>
                <w:szCs w:val="18"/>
                <w:lang w:eastAsia="en-US"/>
              </w:rPr>
              <w:t xml:space="preserve"> S. </w:t>
            </w:r>
            <w:r w:rsidRPr="00530C67">
              <w:rPr>
                <w:rFonts w:cs="Arial"/>
                <w:color w:val="auto"/>
                <w:szCs w:val="18"/>
                <w:lang w:eastAsia="en-US"/>
              </w:rPr>
              <w:t xml:space="preserve"> (red.) : </w:t>
            </w:r>
            <w:r w:rsidRPr="00530C67">
              <w:rPr>
                <w:rFonts w:cs="Arial"/>
                <w:i/>
                <w:color w:val="auto"/>
                <w:szCs w:val="18"/>
                <w:lang w:eastAsia="en-US"/>
              </w:rPr>
              <w:t>Biotechnologia roślin</w:t>
            </w:r>
            <w:r w:rsidRPr="00530C67">
              <w:rPr>
                <w:rFonts w:cs="Arial"/>
                <w:color w:val="auto"/>
                <w:szCs w:val="18"/>
                <w:lang w:eastAsia="en-US"/>
              </w:rPr>
              <w:t xml:space="preserve">.  </w:t>
            </w:r>
            <w:r w:rsidR="00B44416">
              <w:rPr>
                <w:rFonts w:cs="Arial"/>
                <w:color w:val="auto"/>
                <w:szCs w:val="18"/>
                <w:lang w:eastAsia="en-US"/>
              </w:rPr>
              <w:t xml:space="preserve">Wydawnictwo Naukowe </w:t>
            </w:r>
            <w:r w:rsidRPr="00530C67">
              <w:rPr>
                <w:rFonts w:cs="Arial"/>
                <w:color w:val="auto"/>
                <w:szCs w:val="18"/>
                <w:lang w:eastAsia="en-US"/>
              </w:rPr>
              <w:t>PWN, 2009.</w:t>
            </w:r>
          </w:p>
          <w:p w14:paraId="42B35B15" w14:textId="56434A6F" w:rsidR="001E741F" w:rsidRPr="00530C67" w:rsidRDefault="00CA76C1" w:rsidP="00B57D2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2329"/>
              <w:rPr>
                <w:rFonts w:cs="Arial"/>
                <w:color w:val="auto"/>
                <w:szCs w:val="18"/>
              </w:rPr>
            </w:pPr>
            <w:r w:rsidRPr="00530C67">
              <w:rPr>
                <w:color w:val="auto"/>
              </w:rPr>
              <w:t xml:space="preserve">Stokłosowa S.: </w:t>
            </w:r>
            <w:r w:rsidRPr="00530C67">
              <w:rPr>
                <w:i/>
                <w:color w:val="auto"/>
              </w:rPr>
              <w:t>Hodowla komórek i tkanek</w:t>
            </w:r>
            <w:r w:rsidRPr="00530C67">
              <w:rPr>
                <w:color w:val="auto"/>
              </w:rPr>
              <w:t>. Wydawnictwo Naukowe PWN</w:t>
            </w:r>
            <w:r w:rsidR="00F81ED9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2006</w:t>
            </w:r>
          </w:p>
          <w:p w14:paraId="6088E67A" w14:textId="4AFD439C" w:rsidR="00160F74" w:rsidRPr="00530C67" w:rsidRDefault="00160F74" w:rsidP="0050288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>Chmiel A., Grudziński S.</w:t>
            </w:r>
            <w:r w:rsidR="00DC0650" w:rsidRPr="00530C67">
              <w:rPr>
                <w:rFonts w:cs="Arial"/>
                <w:color w:val="auto"/>
                <w:szCs w:val="18"/>
              </w:rPr>
              <w:t>: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i/>
                <w:color w:val="auto"/>
                <w:szCs w:val="18"/>
              </w:rPr>
              <w:t>Biotechnologia i chemia antybiotyków</w:t>
            </w:r>
            <w:r w:rsidR="00F81ED9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B44416">
              <w:rPr>
                <w:rFonts w:cs="Arial"/>
                <w:color w:val="auto"/>
                <w:szCs w:val="18"/>
              </w:rPr>
              <w:t xml:space="preserve">Wydawnictwo Naukowe </w:t>
            </w:r>
            <w:r w:rsidRPr="00530C67">
              <w:rPr>
                <w:rFonts w:cs="Arial"/>
                <w:color w:val="auto"/>
                <w:szCs w:val="18"/>
              </w:rPr>
              <w:t>PWN</w:t>
            </w:r>
            <w:r w:rsidR="00CA76C1" w:rsidRP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1998</w:t>
            </w:r>
          </w:p>
          <w:p w14:paraId="5B2179E3" w14:textId="117CC3CD" w:rsidR="00160F74" w:rsidRPr="00530C67" w:rsidRDefault="00160F74" w:rsidP="00814740">
            <w:pPr>
              <w:pStyle w:val="Akapitzlist"/>
              <w:numPr>
                <w:ilvl w:val="0"/>
                <w:numId w:val="17"/>
              </w:numPr>
              <w:spacing w:after="0" w:line="259" w:lineRule="auto"/>
              <w:rPr>
                <w:color w:val="auto"/>
              </w:rPr>
            </w:pPr>
            <w:r w:rsidRPr="00530C67">
              <w:rPr>
                <w:rFonts w:cs="Arial"/>
                <w:color w:val="auto"/>
                <w:szCs w:val="18"/>
              </w:rPr>
              <w:t>Szewczyk K. W.</w:t>
            </w:r>
            <w:r w:rsidR="00DC0650" w:rsidRPr="00530C67">
              <w:rPr>
                <w:rFonts w:cs="Arial"/>
                <w:color w:val="auto"/>
                <w:szCs w:val="18"/>
              </w:rPr>
              <w:t>: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i/>
                <w:color w:val="auto"/>
                <w:szCs w:val="18"/>
              </w:rPr>
              <w:t>Technologia biochemiczna</w:t>
            </w:r>
            <w:r w:rsidR="00F81ED9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F81ED9">
              <w:rPr>
                <w:rFonts w:cs="Arial"/>
                <w:color w:val="auto"/>
                <w:szCs w:val="18"/>
              </w:rPr>
              <w:t>W</w:t>
            </w:r>
            <w:r w:rsidR="00F81ED9" w:rsidRPr="00530C67">
              <w:rPr>
                <w:rFonts w:cs="Arial"/>
                <w:color w:val="auto"/>
                <w:szCs w:val="18"/>
              </w:rPr>
              <w:t>yd.3 popr. i uzup.</w:t>
            </w:r>
            <w:r w:rsidR="00F81ED9">
              <w:rPr>
                <w:rFonts w:cs="Arial"/>
                <w:color w:val="auto"/>
                <w:szCs w:val="18"/>
              </w:rPr>
              <w:t>,</w:t>
            </w:r>
            <w:r w:rsidR="00F81ED9"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color w:val="auto"/>
                <w:szCs w:val="18"/>
              </w:rPr>
              <w:t>Wydawnictwo OWPW, 2003</w:t>
            </w:r>
          </w:p>
          <w:p w14:paraId="2C1A293E" w14:textId="38417C18" w:rsidR="00814740" w:rsidRPr="00530C67" w:rsidRDefault="00814740" w:rsidP="0081474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i/>
                <w:iCs/>
                <w:color w:val="auto"/>
              </w:rPr>
            </w:pPr>
            <w:r w:rsidRPr="00530C67">
              <w:rPr>
                <w:color w:val="auto"/>
              </w:rPr>
              <w:t xml:space="preserve">Kaser. O. i Muller R.H.(red.):  </w:t>
            </w:r>
            <w:r w:rsidRPr="00530C67">
              <w:rPr>
                <w:i/>
                <w:color w:val="auto"/>
              </w:rPr>
              <w:t>Biotechnologia farmaceutyczna</w:t>
            </w:r>
            <w:r w:rsidR="00F81ED9">
              <w:rPr>
                <w:color w:val="auto"/>
              </w:rPr>
              <w:t>.</w:t>
            </w:r>
            <w:r w:rsidRPr="00530C67">
              <w:rPr>
                <w:color w:val="auto"/>
              </w:rPr>
              <w:t xml:space="preserve"> </w:t>
            </w:r>
            <w:r w:rsidR="00F81ED9" w:rsidRPr="00F81ED9">
              <w:rPr>
                <w:color w:val="auto"/>
              </w:rPr>
              <w:t>Wydawnictwo Lekarskie PZWL</w:t>
            </w:r>
            <w:r w:rsidR="00F81ED9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2003</w:t>
            </w:r>
          </w:p>
          <w:p w14:paraId="52B22C5C" w14:textId="633E5EFF" w:rsidR="00160481" w:rsidRPr="00F81ED9" w:rsidRDefault="00160481" w:rsidP="00395C2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bCs/>
                <w:color w:val="auto"/>
                <w:szCs w:val="18"/>
                <w:lang w:val="en-US"/>
              </w:rPr>
            </w:pPr>
            <w:r w:rsidRPr="00F81ED9">
              <w:rPr>
                <w:color w:val="auto"/>
                <w:szCs w:val="18"/>
                <w:lang w:val="en-US"/>
              </w:rPr>
              <w:t xml:space="preserve">Benoiton N. : </w:t>
            </w:r>
            <w:r w:rsidRPr="00F81ED9">
              <w:rPr>
                <w:bCs/>
                <w:i/>
                <w:color w:val="auto"/>
                <w:szCs w:val="18"/>
                <w:lang w:val="en-US"/>
              </w:rPr>
              <w:t>Chemistry of Peptide Synthesis</w:t>
            </w:r>
            <w:r w:rsidRPr="00F81ED9">
              <w:rPr>
                <w:b/>
                <w:bCs/>
                <w:color w:val="auto"/>
                <w:szCs w:val="18"/>
                <w:lang w:val="en-US"/>
              </w:rPr>
              <w:t xml:space="preserve"> </w:t>
            </w:r>
            <w:r w:rsidRPr="00F81ED9">
              <w:rPr>
                <w:bCs/>
                <w:color w:val="auto"/>
                <w:szCs w:val="18"/>
                <w:lang w:val="en-US"/>
              </w:rPr>
              <w:t>. Taylor &amp; Francis Group</w:t>
            </w:r>
            <w:r w:rsidR="00F81ED9">
              <w:rPr>
                <w:bCs/>
                <w:color w:val="auto"/>
                <w:szCs w:val="18"/>
                <w:lang w:val="en-US"/>
              </w:rPr>
              <w:t>,</w:t>
            </w:r>
            <w:r w:rsidRPr="00F81ED9">
              <w:rPr>
                <w:bCs/>
                <w:color w:val="auto"/>
                <w:szCs w:val="18"/>
                <w:lang w:val="en-US"/>
              </w:rPr>
              <w:t xml:space="preserve"> 2006</w:t>
            </w:r>
          </w:p>
          <w:p w14:paraId="185CB7FD" w14:textId="6ACF35F3" w:rsidR="00160481" w:rsidRPr="00F81ED9" w:rsidRDefault="00160481" w:rsidP="00395C2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bCs/>
                <w:color w:val="auto"/>
                <w:szCs w:val="18"/>
              </w:rPr>
            </w:pPr>
            <w:r w:rsidRPr="00F81ED9">
              <w:rPr>
                <w:bCs/>
                <w:color w:val="auto"/>
                <w:szCs w:val="18"/>
              </w:rPr>
              <w:t xml:space="preserve">Jakubke D., Jeschkeit H.:  </w:t>
            </w:r>
            <w:r w:rsidRPr="00F81ED9">
              <w:rPr>
                <w:bCs/>
                <w:i/>
                <w:color w:val="auto"/>
                <w:szCs w:val="18"/>
              </w:rPr>
              <w:t>Aminokwasy, peptydy, białka</w:t>
            </w:r>
            <w:r w:rsidR="00F81ED9">
              <w:rPr>
                <w:bCs/>
                <w:i/>
                <w:color w:val="auto"/>
                <w:szCs w:val="18"/>
              </w:rPr>
              <w:t>.</w:t>
            </w:r>
            <w:r w:rsidRPr="00F81ED9">
              <w:rPr>
                <w:bCs/>
                <w:color w:val="auto"/>
                <w:szCs w:val="18"/>
              </w:rPr>
              <w:t xml:space="preserve"> 1982</w:t>
            </w:r>
          </w:p>
          <w:p w14:paraId="10528821" w14:textId="74D1C6C0" w:rsidR="00060405" w:rsidRPr="009E3492" w:rsidRDefault="00160481" w:rsidP="009E3492">
            <w:pPr>
              <w:pStyle w:val="Akapitzlist"/>
              <w:numPr>
                <w:ilvl w:val="0"/>
                <w:numId w:val="17"/>
              </w:numPr>
              <w:spacing w:after="0" w:line="259" w:lineRule="auto"/>
              <w:rPr>
                <w:color w:val="auto"/>
                <w:szCs w:val="18"/>
              </w:rPr>
            </w:pPr>
            <w:r w:rsidRPr="00F81ED9">
              <w:rPr>
                <w:bCs/>
                <w:color w:val="auto"/>
                <w:szCs w:val="18"/>
              </w:rPr>
              <w:t xml:space="preserve">Doonan S.:  </w:t>
            </w:r>
            <w:r w:rsidRPr="00F81ED9">
              <w:rPr>
                <w:bCs/>
                <w:i/>
                <w:color w:val="auto"/>
                <w:szCs w:val="18"/>
              </w:rPr>
              <w:t>Białka i peptydy</w:t>
            </w:r>
            <w:r w:rsidR="00F81ED9">
              <w:rPr>
                <w:bCs/>
                <w:i/>
                <w:color w:val="auto"/>
                <w:szCs w:val="18"/>
              </w:rPr>
              <w:t>.</w:t>
            </w:r>
            <w:r w:rsidRPr="00F81ED9">
              <w:rPr>
                <w:bCs/>
                <w:color w:val="auto"/>
                <w:szCs w:val="18"/>
              </w:rPr>
              <w:t xml:space="preserve"> 2008</w:t>
            </w: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1E741F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014630" w:rsidRPr="00A46BE5" w14:paraId="2B0597DD" w14:textId="77777777" w:rsidTr="001759A0">
        <w:trPr>
          <w:trHeight w:val="20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527E854" w14:textId="58B6B278" w:rsidR="005C111A" w:rsidRPr="005C111A" w:rsidRDefault="005C111A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Materiały pomocnicze do ćwiczeń umieszczone na stronie internetowej Katedry Technologii Leków i Biotechnologii Farmaceutycznej</w:t>
            </w:r>
          </w:p>
          <w:p w14:paraId="5A09F930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 xml:space="preserve">Patrick G. L.  (tłum. E. Mikiciuk-Olasik, M. Witczak): </w:t>
            </w:r>
            <w:r w:rsidRPr="00FC02F0">
              <w:rPr>
                <w:i/>
                <w:color w:val="auto"/>
                <w:szCs w:val="18"/>
              </w:rPr>
              <w:t>Chemia medyczna. Podstawowe zagadnienia</w:t>
            </w:r>
            <w:r w:rsidRPr="00FC02F0">
              <w:rPr>
                <w:color w:val="auto"/>
                <w:szCs w:val="18"/>
              </w:rPr>
              <w:t>. Wydawnictwo Naukowo-Techniczne Warszawa 2003</w:t>
            </w:r>
          </w:p>
          <w:p w14:paraId="47BFFACE" w14:textId="7564CD83" w:rsidR="00014630" w:rsidRPr="00E70C7B" w:rsidRDefault="00F678E0" w:rsidP="00E70C7B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 xml:space="preserve">Nałęcz M.: </w:t>
            </w:r>
            <w:r w:rsidRPr="00FC02F0">
              <w:rPr>
                <w:i/>
                <w:color w:val="auto"/>
                <w:szCs w:val="18"/>
              </w:rPr>
              <w:t>Biocybernetyka i inżynieria biomedyczna</w:t>
            </w:r>
            <w:r w:rsidRPr="00FC02F0">
              <w:rPr>
                <w:color w:val="auto"/>
                <w:szCs w:val="18"/>
              </w:rPr>
              <w:t xml:space="preserve">. 2000. Tom IV. </w:t>
            </w:r>
          </w:p>
        </w:tc>
      </w:tr>
    </w:tbl>
    <w:p w14:paraId="4742B585" w14:textId="7E4DA10D" w:rsidR="00C01834" w:rsidRPr="00FB40A5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2910"/>
        <w:gridCol w:w="4729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lastRenderedPageBreak/>
              <w:t>Sposoby weryfikacji efektów uczenia się</w:t>
            </w:r>
          </w:p>
        </w:tc>
      </w:tr>
      <w:tr w:rsidR="00A3096F" w:rsidRPr="00C01834" w14:paraId="5760A1E8" w14:textId="77777777" w:rsidTr="00924839">
        <w:trPr>
          <w:trHeight w:val="597"/>
        </w:trPr>
        <w:tc>
          <w:tcPr>
            <w:tcW w:w="2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47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1E741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059BC205" w14:textId="77777777" w:rsidTr="00924839">
        <w:trPr>
          <w:trHeight w:val="806"/>
        </w:trPr>
        <w:tc>
          <w:tcPr>
            <w:tcW w:w="2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04F455FE" w:rsidR="00070758" w:rsidRPr="005C6EDE" w:rsidRDefault="005C6EDE" w:rsidP="005C6EDE">
            <w:pPr>
              <w:spacing w:after="0" w:line="259" w:lineRule="auto"/>
              <w:ind w:left="16" w:firstLine="0"/>
              <w:rPr>
                <w:color w:val="auto"/>
              </w:rPr>
            </w:pPr>
            <w:r w:rsidRPr="00C01834">
              <w:rPr>
                <w:color w:val="auto"/>
              </w:rPr>
              <w:t>A.W</w:t>
            </w:r>
            <w:r>
              <w:rPr>
                <w:color w:val="auto"/>
              </w:rPr>
              <w:t xml:space="preserve">8, </w:t>
            </w:r>
            <w:r w:rsidRPr="00E95155">
              <w:rPr>
                <w:color w:val="auto"/>
              </w:rPr>
              <w:t>B.W12</w:t>
            </w:r>
            <w:r>
              <w:rPr>
                <w:color w:val="auto"/>
              </w:rPr>
              <w:t>, B</w:t>
            </w:r>
            <w:r w:rsidRPr="00C01834">
              <w:rPr>
                <w:color w:val="auto"/>
              </w:rPr>
              <w:t>.W2</w:t>
            </w:r>
            <w:r>
              <w:rPr>
                <w:color w:val="auto"/>
              </w:rPr>
              <w:t xml:space="preserve">3, C.W3, </w:t>
            </w:r>
            <w:r w:rsidRPr="00E95155">
              <w:rPr>
                <w:color w:val="auto"/>
              </w:rPr>
              <w:t>C.W10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C.W13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C.W16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C.W17</w:t>
            </w:r>
            <w:r>
              <w:rPr>
                <w:color w:val="auto"/>
              </w:rPr>
              <w:t xml:space="preserve">, </w:t>
            </w:r>
            <w:r w:rsidRPr="00E95155">
              <w:rPr>
                <w:rFonts w:eastAsiaTheme="minorEastAsia" w:cs="TimesNewRoman"/>
                <w:color w:val="auto"/>
                <w:szCs w:val="18"/>
              </w:rPr>
              <w:t>C.W18</w:t>
            </w:r>
            <w:r>
              <w:rPr>
                <w:rFonts w:eastAsiaTheme="minorEastAsia" w:cs="TimesNewRoman"/>
                <w:color w:val="auto"/>
                <w:szCs w:val="18"/>
              </w:rPr>
              <w:t>,</w:t>
            </w:r>
            <w:r w:rsidRPr="00E95155">
              <w:rPr>
                <w:rFonts w:eastAsiaTheme="minorEastAsia" w:cs="TimesNewRoman"/>
                <w:color w:val="auto"/>
                <w:szCs w:val="18"/>
              </w:rPr>
              <w:t xml:space="preserve"> </w:t>
            </w:r>
            <w:r>
              <w:rPr>
                <w:color w:val="auto"/>
              </w:rPr>
              <w:t xml:space="preserve">C.W19, C.W20, </w:t>
            </w:r>
            <w:r w:rsidRPr="00E95155">
              <w:rPr>
                <w:color w:val="auto"/>
              </w:rPr>
              <w:t>C.W24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C.W31</w:t>
            </w:r>
            <w:r>
              <w:rPr>
                <w:color w:val="auto"/>
              </w:rPr>
              <w:t xml:space="preserve">, </w:t>
            </w:r>
            <w:r w:rsidRPr="00E95155">
              <w:rPr>
                <w:rFonts w:asciiTheme="minorHAnsi" w:eastAsiaTheme="minorEastAsia" w:hAnsiTheme="minorHAnsi" w:cs="TimesNewRoman"/>
                <w:color w:val="auto"/>
                <w:szCs w:val="18"/>
              </w:rPr>
              <w:t>C.W45</w:t>
            </w:r>
            <w:r>
              <w:rPr>
                <w:rFonts w:asciiTheme="minorHAnsi" w:eastAsiaTheme="minorEastAsia" w:hAnsiTheme="minorHAnsi" w:cs="TimesNewRoman"/>
                <w:color w:val="auto"/>
                <w:szCs w:val="18"/>
              </w:rPr>
              <w:t xml:space="preserve">, W.35, U.25, </w:t>
            </w:r>
            <w:r w:rsidRPr="00E95155">
              <w:rPr>
                <w:rFonts w:asciiTheme="minorHAnsi" w:hAnsiTheme="minorHAnsi" w:cstheme="minorHAnsi"/>
                <w:color w:val="auto"/>
              </w:rPr>
              <w:t>FBP_W25</w:t>
            </w:r>
            <w:r>
              <w:rPr>
                <w:rFonts w:asciiTheme="minorHAnsi" w:hAnsiTheme="minorHAnsi" w:cstheme="minorHAnsi"/>
                <w:color w:val="auto"/>
              </w:rPr>
              <w:t xml:space="preserve">, </w:t>
            </w:r>
            <w:r w:rsidRPr="00C01834">
              <w:rPr>
                <w:color w:val="auto"/>
              </w:rPr>
              <w:t>A.U</w:t>
            </w:r>
            <w:r>
              <w:rPr>
                <w:color w:val="auto"/>
              </w:rPr>
              <w:t>7, B</w:t>
            </w:r>
            <w:r w:rsidRPr="00C01834">
              <w:rPr>
                <w:color w:val="auto"/>
              </w:rPr>
              <w:t>.U</w:t>
            </w:r>
            <w:r>
              <w:rPr>
                <w:color w:val="auto"/>
              </w:rPr>
              <w:t xml:space="preserve">1, </w:t>
            </w:r>
            <w:r w:rsidRPr="00E95155">
              <w:rPr>
                <w:color w:val="auto"/>
              </w:rPr>
              <w:t>B.U10</w:t>
            </w:r>
            <w:r>
              <w:rPr>
                <w:color w:val="auto"/>
              </w:rPr>
              <w:t>,</w:t>
            </w:r>
            <w:r w:rsidRPr="00E95155">
              <w:rPr>
                <w:color w:val="auto"/>
              </w:rPr>
              <w:t xml:space="preserve"> B.U11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B.U12</w:t>
            </w:r>
            <w:r>
              <w:rPr>
                <w:color w:val="auto"/>
              </w:rPr>
              <w:t>,</w:t>
            </w:r>
            <w:r w:rsidRPr="00E95155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C.U3, </w:t>
            </w:r>
            <w:r w:rsidRPr="00E95155">
              <w:rPr>
                <w:color w:val="auto"/>
              </w:rPr>
              <w:t>C.U4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C.U5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C.U9</w:t>
            </w:r>
            <w:r>
              <w:rPr>
                <w:color w:val="auto"/>
              </w:rPr>
              <w:t xml:space="preserve">, </w:t>
            </w:r>
            <w:r w:rsidRPr="00E95155">
              <w:rPr>
                <w:color w:val="auto"/>
              </w:rPr>
              <w:t>C.U10</w:t>
            </w:r>
            <w:r>
              <w:rPr>
                <w:color w:val="auto"/>
              </w:rPr>
              <w:t>,</w:t>
            </w:r>
            <w:r w:rsidRPr="00E95155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C.U13, </w:t>
            </w:r>
            <w:r w:rsidRPr="00E95155">
              <w:rPr>
                <w:color w:val="auto"/>
              </w:rPr>
              <w:t>C.U12</w:t>
            </w:r>
            <w:r>
              <w:rPr>
                <w:color w:val="auto"/>
              </w:rPr>
              <w:t>,</w:t>
            </w:r>
            <w:r w:rsidRPr="00E95155">
              <w:rPr>
                <w:color w:val="auto"/>
              </w:rPr>
              <w:t xml:space="preserve"> C.U34</w:t>
            </w:r>
            <w:r>
              <w:rPr>
                <w:color w:val="auto"/>
              </w:rPr>
              <w:t>,</w:t>
            </w:r>
            <w:r w:rsidRPr="00E95155">
              <w:rPr>
                <w:color w:val="auto"/>
              </w:rPr>
              <w:t xml:space="preserve"> </w:t>
            </w:r>
            <w:r w:rsidRPr="00E95155">
              <w:rPr>
                <w:rFonts w:cstheme="minorHAnsi"/>
                <w:color w:val="auto"/>
                <w:szCs w:val="18"/>
              </w:rPr>
              <w:t>FBP_U1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Pr="00E95155">
              <w:rPr>
                <w:rFonts w:cstheme="minorHAnsi"/>
                <w:color w:val="auto"/>
                <w:szCs w:val="18"/>
              </w:rPr>
              <w:t>FBP_U10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>
              <w:rPr>
                <w:color w:val="auto"/>
              </w:rPr>
              <w:t xml:space="preserve">FBP_U16, </w:t>
            </w:r>
            <w:r w:rsidR="0036380A">
              <w:rPr>
                <w:color w:val="auto"/>
              </w:rPr>
              <w:t>K</w:t>
            </w:r>
            <w:r w:rsidR="00D85F8C">
              <w:rPr>
                <w:color w:val="auto"/>
              </w:rPr>
              <w:t>2, K3, K7, K8.</w:t>
            </w:r>
          </w:p>
        </w:tc>
        <w:tc>
          <w:tcPr>
            <w:tcW w:w="47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36BC5697" w:rsidR="0077296F" w:rsidRPr="00C01834" w:rsidRDefault="005B68FF" w:rsidP="00F218B0">
            <w:pPr>
              <w:spacing w:after="0" w:line="240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Zaliczenie testowe </w:t>
            </w:r>
            <w:r w:rsidR="00AE72D4">
              <w:rPr>
                <w:color w:val="auto"/>
              </w:rPr>
              <w:t>z możliwością pytań otwartych</w:t>
            </w:r>
            <w:r w:rsidR="005222BC">
              <w:rPr>
                <w:color w:val="auto"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9FD603C" w14:textId="77777777" w:rsidR="00BD7E8A" w:rsidRDefault="00BD7E8A" w:rsidP="006403C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Zaliczenie bloku wymaga zdobycia na teście co najmniej 51% możliwych punktów.</w:t>
            </w:r>
          </w:p>
          <w:p w14:paraId="4D20FD21" w14:textId="4AFFED94" w:rsidR="00BD7E8A" w:rsidRPr="00C01834" w:rsidRDefault="006403C3" w:rsidP="006403C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Liczba punktów procentowych decyduje o ocenie z bloku Farmacja </w:t>
            </w:r>
            <w:r w:rsidR="004D5ED0">
              <w:rPr>
                <w:color w:val="auto"/>
              </w:rPr>
              <w:t>P</w:t>
            </w:r>
            <w:r>
              <w:rPr>
                <w:color w:val="auto"/>
              </w:rPr>
              <w:t xml:space="preserve">rzemysłowa i </w:t>
            </w:r>
            <w:r w:rsidR="004D5ED0">
              <w:rPr>
                <w:color w:val="auto"/>
              </w:rPr>
              <w:t>B</w:t>
            </w:r>
            <w:r w:rsidR="005222BC">
              <w:rPr>
                <w:color w:val="auto"/>
              </w:rPr>
              <w:t xml:space="preserve">iotechnologia </w:t>
            </w:r>
            <w:r w:rsidR="004D5ED0">
              <w:rPr>
                <w:color w:val="auto"/>
              </w:rPr>
              <w:t>F</w:t>
            </w:r>
            <w:r w:rsidR="005222BC">
              <w:rPr>
                <w:color w:val="auto"/>
              </w:rPr>
              <w:t>armaceutyczna.</w:t>
            </w:r>
          </w:p>
        </w:tc>
      </w:tr>
    </w:tbl>
    <w:p w14:paraId="284CD125" w14:textId="6EEB7184" w:rsidR="006F6A11" w:rsidRDefault="006F6A11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p w14:paraId="6B4D5CE8" w14:textId="2E01F20A" w:rsidR="005C6EDE" w:rsidRPr="00C44277" w:rsidRDefault="005C6EDE" w:rsidP="00B915F6">
      <w:pPr>
        <w:spacing w:after="0" w:line="259" w:lineRule="auto"/>
        <w:ind w:left="24" w:firstLine="0"/>
        <w:rPr>
          <w:rFonts w:cstheme="minorHAnsi"/>
          <w:bCs/>
          <w:color w:val="auto"/>
          <w:szCs w:val="18"/>
        </w:rPr>
      </w:pPr>
    </w:p>
    <w:tbl>
      <w:tblPr>
        <w:tblStyle w:val="TableGrid"/>
        <w:tblW w:w="10190" w:type="dxa"/>
        <w:tblInd w:w="24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5C6EDE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75DB5CFD" w:rsidR="00014630" w:rsidRPr="00E55362" w:rsidRDefault="00E55362" w:rsidP="00982568">
            <w:pPr>
              <w:pStyle w:val="Akapitzlist"/>
              <w:numPr>
                <w:ilvl w:val="0"/>
                <w:numId w:val="1"/>
              </w:num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 xml:space="preserve">Informacje dodatkowe </w:t>
            </w:r>
            <w:r w:rsidRPr="00E55362">
              <w:rPr>
                <w:i/>
                <w:iCs/>
                <w:color w:val="auto"/>
                <w:sz w:val="16"/>
                <w:szCs w:val="16"/>
              </w:rPr>
              <w:t>(informacje istotne z punktu widzenia nauczyciel</w:t>
            </w:r>
            <w:r w:rsidR="00982568">
              <w:rPr>
                <w:i/>
                <w:iCs/>
                <w:color w:val="auto"/>
                <w:sz w:val="16"/>
                <w:szCs w:val="16"/>
              </w:rPr>
              <w:t>a</w:t>
            </w:r>
            <w:r w:rsidRPr="00E55362">
              <w:rPr>
                <w:i/>
                <w:iCs/>
                <w:color w:val="auto"/>
                <w:sz w:val="16"/>
                <w:szCs w:val="16"/>
              </w:rPr>
              <w:t xml:space="preserve"> niezawarte w pozostałej części sylabusa, np. czy przedmiot jest powiązany z badaniami naukowymi, szczegółowy opis egzaminu, informacje o kole naukowym)</w:t>
            </w:r>
          </w:p>
        </w:tc>
      </w:tr>
      <w:tr w:rsidR="00014630" w:rsidRPr="00C01834" w14:paraId="7863F973" w14:textId="77777777" w:rsidTr="005C6EDE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3CBE2B3" w14:textId="1EDC26B5" w:rsidR="00D5560A" w:rsidRPr="00D5560A" w:rsidRDefault="00D5560A" w:rsidP="00D5560A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Informacje dotyczące przedmiotów zamieszczone są w przewodniku dydaktycznym. Konsultacje </w:t>
            </w:r>
            <w:r w:rsidR="001B4570">
              <w:rPr>
                <w:rFonts w:cs="Arial"/>
                <w:szCs w:val="18"/>
              </w:rPr>
              <w:t xml:space="preserve">z nauczycielami akademickimi </w:t>
            </w:r>
            <w:r w:rsidRPr="00D5560A">
              <w:rPr>
                <w:rFonts w:cs="Arial"/>
                <w:szCs w:val="18"/>
              </w:rPr>
              <w:t>udzielane są w godzinach pracy Zakładów.</w:t>
            </w:r>
            <w:r w:rsidR="00603BA8">
              <w:rPr>
                <w:rFonts w:cs="Arial"/>
                <w:szCs w:val="18"/>
              </w:rPr>
              <w:t xml:space="preserve"> </w:t>
            </w:r>
            <w:r w:rsidRPr="00D5560A">
              <w:rPr>
                <w:rFonts w:cs="Arial"/>
                <w:szCs w:val="18"/>
              </w:rPr>
              <w:t xml:space="preserve">Studenci zgłaszający się na ćwiczenia mają obowiązek posiadać fartuch laboratoryjny. </w:t>
            </w:r>
          </w:p>
          <w:p w14:paraId="0A4A7E34" w14:textId="3FF97435" w:rsidR="00D5560A" w:rsidRDefault="00D5560A" w:rsidP="00EF19C5">
            <w:pPr>
              <w:rPr>
                <w:b/>
              </w:rPr>
            </w:pPr>
            <w:r w:rsidRPr="00D5560A">
              <w:rPr>
                <w:rFonts w:cs="Arial"/>
                <w:szCs w:val="18"/>
              </w:rPr>
              <w:t>Warunkiem przystąpienia do ćwiczeń jest posiadanie aktualnego ubezpieczenia.</w:t>
            </w:r>
            <w:r w:rsidR="00A56DA6">
              <w:rPr>
                <w:rFonts w:cs="Arial"/>
                <w:szCs w:val="18"/>
              </w:rPr>
              <w:t xml:space="preserve"> Obecność na wykładach fakultatywnych jest obowiązkowa, prowadzący poszczególne przedmioty decydują o zasadach dopuszczenia do zaliczenia pisemnego w wypadku nieobecności na ich przedmiocie.</w:t>
            </w:r>
          </w:p>
          <w:p w14:paraId="0D420ED8" w14:textId="7294AA4C" w:rsidR="00F53F22" w:rsidRDefault="00AE72D4" w:rsidP="00D5560A">
            <w:pPr>
              <w:jc w:val="both"/>
            </w:pPr>
            <w:r>
              <w:rPr>
                <w:lang w:eastAsia="en-US"/>
              </w:rPr>
              <w:t xml:space="preserve">Przedmioty realizowane w ramach bloku są zaliczane na ocenę w formie zaliczenia testowego z możliwością obecności pytań otwartych. Zaliczenie odbywa się pod koniec każdego </w:t>
            </w:r>
            <w:r w:rsidR="00E4378D">
              <w:rPr>
                <w:lang w:eastAsia="en-US"/>
              </w:rPr>
              <w:t>semes</w:t>
            </w:r>
            <w:r w:rsidR="004D5ED0">
              <w:rPr>
                <w:lang w:eastAsia="en-US"/>
              </w:rPr>
              <w:t>tru i obejmuje materiał</w:t>
            </w:r>
            <w:r w:rsidR="001B6EFC">
              <w:rPr>
                <w:lang w:eastAsia="en-US"/>
              </w:rPr>
              <w:t>y</w:t>
            </w:r>
            <w:r w:rsidR="004D5ED0">
              <w:rPr>
                <w:lang w:eastAsia="en-US"/>
              </w:rPr>
              <w:t xml:space="preserve"> przedmiotów</w:t>
            </w:r>
            <w:r>
              <w:rPr>
                <w:lang w:eastAsia="en-US"/>
              </w:rPr>
              <w:t xml:space="preserve">, </w:t>
            </w:r>
            <w:r w:rsidR="00CE72B2">
              <w:rPr>
                <w:lang w:eastAsia="en-US"/>
              </w:rPr>
              <w:t>które były realizowane w danym semestrze</w:t>
            </w:r>
            <w:r w:rsidR="005222BC">
              <w:rPr>
                <w:lang w:eastAsia="en-US"/>
              </w:rPr>
              <w:t>.</w:t>
            </w:r>
            <w:r w:rsidR="00CE72B2">
              <w:rPr>
                <w:lang w:eastAsia="en-US"/>
              </w:rPr>
              <w:t xml:space="preserve"> Ilość punktów do zdobycia na teście zależy od ilości godzin realizowanych w danym semestrze</w:t>
            </w:r>
            <w:r w:rsidR="00215018">
              <w:rPr>
                <w:lang w:eastAsia="en-US"/>
              </w:rPr>
              <w:t>, według klucza 2,5h dydaktycznej – 1pkt na zaliczeniu semestralnym</w:t>
            </w:r>
            <w:r w:rsidR="00CE72B2">
              <w:rPr>
                <w:lang w:eastAsia="en-US"/>
              </w:rPr>
              <w:t xml:space="preserve">. Ilość punktów </w:t>
            </w:r>
            <w:r w:rsidR="00215018">
              <w:rPr>
                <w:lang w:eastAsia="en-US"/>
              </w:rPr>
              <w:t xml:space="preserve">do zdobycia </w:t>
            </w:r>
            <w:r w:rsidR="00CE72B2">
              <w:rPr>
                <w:lang w:eastAsia="en-US"/>
              </w:rPr>
              <w:t>z po</w:t>
            </w:r>
            <w:r w:rsidR="001B6EFC">
              <w:rPr>
                <w:lang w:eastAsia="en-US"/>
              </w:rPr>
              <w:t>szczególnego</w:t>
            </w:r>
            <w:r w:rsidR="00CE72B2">
              <w:rPr>
                <w:lang w:eastAsia="en-US"/>
              </w:rPr>
              <w:t xml:space="preserve"> przedmiotu </w:t>
            </w:r>
            <w:r w:rsidR="00215018">
              <w:rPr>
                <w:lang w:eastAsia="en-US"/>
              </w:rPr>
              <w:t>jest wprost proporcjonalna do ilości</w:t>
            </w:r>
            <w:r w:rsidR="00CE72B2">
              <w:rPr>
                <w:lang w:eastAsia="en-US"/>
              </w:rPr>
              <w:t xml:space="preserve"> godzin dydaktycznych</w:t>
            </w:r>
            <w:r w:rsidR="00215018">
              <w:rPr>
                <w:lang w:eastAsia="en-US"/>
              </w:rPr>
              <w:t xml:space="preserve"> które</w:t>
            </w:r>
            <w:r w:rsidR="00CE72B2">
              <w:rPr>
                <w:lang w:eastAsia="en-US"/>
              </w:rPr>
              <w:t xml:space="preserve"> przypadał</w:t>
            </w:r>
            <w:r w:rsidR="00215018">
              <w:rPr>
                <w:lang w:eastAsia="en-US"/>
              </w:rPr>
              <w:t>y</w:t>
            </w:r>
            <w:r w:rsidR="00CE72B2">
              <w:rPr>
                <w:lang w:eastAsia="en-US"/>
              </w:rPr>
              <w:t xml:space="preserve"> w danym semestrze na ten przedmiot</w:t>
            </w:r>
            <w:r w:rsidR="00215018">
              <w:rPr>
                <w:lang w:eastAsia="en-US"/>
              </w:rPr>
              <w:t>, przykład: jeżeli przedmiot jest realizowany w 5h dydaktycznych to na teście można zdobyć z tego przedmiotu 2pkt,  natomiast z przedmiotu, który był realizowany w 25h dydaktycznych można zdobyć</w:t>
            </w:r>
            <w:r w:rsidR="001B6EFC">
              <w:rPr>
                <w:lang w:eastAsia="en-US"/>
              </w:rPr>
              <w:t xml:space="preserve"> 10</w:t>
            </w:r>
            <w:r w:rsidR="00215018">
              <w:rPr>
                <w:lang w:eastAsia="en-US"/>
              </w:rPr>
              <w:t xml:space="preserve"> punktów. </w:t>
            </w:r>
            <w:r w:rsidR="002F3CB3">
              <w:t>L</w:t>
            </w:r>
            <w:r w:rsidR="002F3CB3" w:rsidRPr="007A49E3">
              <w:t xml:space="preserve">iczba </w:t>
            </w:r>
            <w:r w:rsidR="002F3CB3">
              <w:t>u</w:t>
            </w:r>
            <w:r w:rsidR="002F3CB3" w:rsidRPr="007A49E3">
              <w:t xml:space="preserve">zyskanych punktów </w:t>
            </w:r>
            <w:r w:rsidR="006403C3">
              <w:t xml:space="preserve">procentowych </w:t>
            </w:r>
            <w:r w:rsidR="002F3CB3" w:rsidRPr="007A49E3">
              <w:t>decyduje o ocenie.</w:t>
            </w:r>
          </w:p>
          <w:tbl>
            <w:tblPr>
              <w:tblStyle w:val="Tabela-Siatka"/>
              <w:tblW w:w="0" w:type="auto"/>
              <w:tblInd w:w="10" w:type="dxa"/>
              <w:tblLook w:val="04A0" w:firstRow="1" w:lastRow="0" w:firstColumn="1" w:lastColumn="0" w:noHBand="0" w:noVBand="1"/>
            </w:tblPr>
            <w:tblGrid>
              <w:gridCol w:w="5000"/>
              <w:gridCol w:w="5000"/>
            </w:tblGrid>
            <w:tr w:rsidR="00DC1519" w14:paraId="12596FBC" w14:textId="77777777" w:rsidTr="001E741F">
              <w:tc>
                <w:tcPr>
                  <w:tcW w:w="5000" w:type="dxa"/>
                  <w:vAlign w:val="center"/>
                </w:tcPr>
                <w:p w14:paraId="2775C41A" w14:textId="725BAC3A" w:rsidR="00DC1519" w:rsidRPr="00DC1519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ocena</w:t>
                  </w:r>
                </w:p>
              </w:tc>
              <w:tc>
                <w:tcPr>
                  <w:tcW w:w="5000" w:type="dxa"/>
                  <w:vAlign w:val="center"/>
                </w:tcPr>
                <w:p w14:paraId="6BF0DCF4" w14:textId="4D54CF05" w:rsidR="00DC1519" w:rsidRPr="00DC1519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kryteria</w:t>
                  </w:r>
                </w:p>
              </w:tc>
            </w:tr>
            <w:tr w:rsidR="00DC1519" w14:paraId="60529855" w14:textId="77777777" w:rsidTr="001E741F">
              <w:tc>
                <w:tcPr>
                  <w:tcW w:w="5000" w:type="dxa"/>
                  <w:vAlign w:val="center"/>
                </w:tcPr>
                <w:p w14:paraId="0C2032C7" w14:textId="41EB1AD7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2,0 (ndst)</w:t>
                  </w:r>
                </w:p>
              </w:tc>
              <w:tc>
                <w:tcPr>
                  <w:tcW w:w="5000" w:type="dxa"/>
                  <w:vAlign w:val="center"/>
                </w:tcPr>
                <w:p w14:paraId="4996DE30" w14:textId="043803F9" w:rsidR="00DC1519" w:rsidRPr="00C17F82" w:rsidRDefault="00DC1519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 xml:space="preserve">uzyskanie poniżej 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 xml:space="preserve">51 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punktów</w:t>
                  </w:r>
                </w:p>
                <w:p w14:paraId="4A48A79A" w14:textId="2C7825B7" w:rsidR="00DC1519" w:rsidRPr="00C17F82" w:rsidRDefault="00DC1519" w:rsidP="00F678E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05085E50" w14:textId="77777777" w:rsidTr="001E741F">
              <w:tc>
                <w:tcPr>
                  <w:tcW w:w="5000" w:type="dxa"/>
                  <w:vAlign w:val="center"/>
                </w:tcPr>
                <w:p w14:paraId="5BAAE977" w14:textId="737187FD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3,0 (dost)</w:t>
                  </w:r>
                </w:p>
              </w:tc>
              <w:tc>
                <w:tcPr>
                  <w:tcW w:w="5000" w:type="dxa"/>
                  <w:vAlign w:val="center"/>
                </w:tcPr>
                <w:p w14:paraId="38080F32" w14:textId="31BC1540" w:rsidR="00DC1519" w:rsidRPr="00C17F82" w:rsidRDefault="005222BC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51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 &lt;procentowy udział punktów ≤6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46CB6C59" w14:textId="184B9D8C" w:rsidR="00DC1519" w:rsidRPr="00C17F82" w:rsidRDefault="00DC1519" w:rsidP="00392949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59F7C2F2" w14:textId="77777777" w:rsidTr="001E741F">
              <w:tc>
                <w:tcPr>
                  <w:tcW w:w="5000" w:type="dxa"/>
                  <w:vAlign w:val="center"/>
                </w:tcPr>
                <w:p w14:paraId="2D16DD95" w14:textId="657AE59A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3,5 (ddb)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8CDD834" w14:textId="597E55C9" w:rsidR="00DC1519" w:rsidRPr="00C17F82" w:rsidRDefault="005222BC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61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≤7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613F71A5" w14:textId="27E7C2F3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52667BF8" w14:textId="77777777" w:rsidTr="001E741F">
              <w:tc>
                <w:tcPr>
                  <w:tcW w:w="5000" w:type="dxa"/>
                  <w:vAlign w:val="center"/>
                </w:tcPr>
                <w:p w14:paraId="10FEAF5C" w14:textId="36C725FA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4,0 (db)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61528CC" w14:textId="3E47E9E9" w:rsidR="00DC1519" w:rsidRPr="00C17F82" w:rsidRDefault="00DC1519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7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≤8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159A100D" w14:textId="012EBBDF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4C828235" w14:textId="77777777" w:rsidTr="00DC1519">
              <w:tc>
                <w:tcPr>
                  <w:tcW w:w="5000" w:type="dxa"/>
                  <w:vAlign w:val="center"/>
                </w:tcPr>
                <w:p w14:paraId="40AEAA3E" w14:textId="1108CA47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4,5 (pdb)</w:t>
                  </w:r>
                </w:p>
              </w:tc>
              <w:tc>
                <w:tcPr>
                  <w:tcW w:w="5000" w:type="dxa"/>
                </w:tcPr>
                <w:p w14:paraId="35E146C6" w14:textId="6887FAA5" w:rsidR="00DC1519" w:rsidRPr="00C17F82" w:rsidRDefault="00DC1519" w:rsidP="00DC1519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8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≤9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07C5DB80" w14:textId="78EA1A72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099ACF1F" w14:textId="77777777" w:rsidTr="00DC1519">
              <w:tc>
                <w:tcPr>
                  <w:tcW w:w="5000" w:type="dxa"/>
                  <w:vAlign w:val="center"/>
                </w:tcPr>
                <w:p w14:paraId="45CA1ABF" w14:textId="1944D332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5,0 (bdb)</w:t>
                  </w:r>
                </w:p>
              </w:tc>
              <w:tc>
                <w:tcPr>
                  <w:tcW w:w="5000" w:type="dxa"/>
                </w:tcPr>
                <w:p w14:paraId="20700F2F" w14:textId="68D97440" w:rsidR="00DC1519" w:rsidRPr="00C17F82" w:rsidRDefault="00DC1519" w:rsidP="00DC1519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9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≤100%</w:t>
                  </w:r>
                </w:p>
                <w:p w14:paraId="7570F603" w14:textId="48058FB6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</w:tbl>
          <w:p w14:paraId="14C5CF2A" w14:textId="77777777" w:rsidR="00EF19C5" w:rsidRDefault="00EF19C5" w:rsidP="00D5560A">
            <w:pPr>
              <w:rPr>
                <w:rFonts w:cs="Arial"/>
                <w:szCs w:val="18"/>
                <w:lang w:eastAsia="en-US"/>
              </w:rPr>
            </w:pPr>
          </w:p>
          <w:p w14:paraId="1C362365" w14:textId="6F232036" w:rsidR="00215018" w:rsidRDefault="00215018" w:rsidP="002F3C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Dopuszcza się dwa terminy zaliczenia: pierwszy dla wszystkich </w:t>
            </w:r>
            <w:r w:rsidR="003534EF">
              <w:rPr>
                <w:lang w:eastAsia="en-US"/>
              </w:rPr>
              <w:t xml:space="preserve">studentów </w:t>
            </w:r>
            <w:r>
              <w:rPr>
                <w:lang w:eastAsia="en-US"/>
              </w:rPr>
              <w:t>i drugi termin</w:t>
            </w:r>
            <w:r w:rsidR="003534EF">
              <w:rPr>
                <w:lang w:eastAsia="en-US"/>
              </w:rPr>
              <w:t xml:space="preserve"> (poprawkowy)</w:t>
            </w:r>
            <w:r>
              <w:rPr>
                <w:lang w:eastAsia="en-US"/>
              </w:rPr>
              <w:t xml:space="preserve"> dla osób, które nie zaliczyły w terminie pierwszym. Ponadto zostanie wyznaczony dodatkowy termin zaliczenia dla osób z usprawiedliwioną nieobecnością na terminie pierwszym.</w:t>
            </w:r>
            <w:r w:rsidR="003534EF">
              <w:rPr>
                <w:lang w:eastAsia="en-US"/>
              </w:rPr>
              <w:t xml:space="preserve"> </w:t>
            </w:r>
            <w:r w:rsidR="00805741">
              <w:t>O przyczynie nieprzystąpienia do zaliczenia student powiadamia koordynatora bloku najpóźniej w ciągu trzech dni roboczych po terminie zaliczenia. Zaświadczenie lekarskie usprawiedliwiające nieobecność, student dostarcza do koordynatora bloku w terminie 7 dni roboczych od dnia wystawienia zaświadczenia, ale nie później niż w ciągu trzech dni roboczych po terminie zaliczenia.</w:t>
            </w:r>
          </w:p>
          <w:p w14:paraId="42733EEE" w14:textId="78BB27B4" w:rsidR="00805741" w:rsidRDefault="003534EF" w:rsidP="0080574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Zgodnie z Regulaminem </w:t>
            </w:r>
            <w:r w:rsidR="00805741">
              <w:rPr>
                <w:lang w:eastAsia="en-US"/>
              </w:rPr>
              <w:t xml:space="preserve">Studiów, student w przypadku uzyskania oceny niedostatecznej w pierwszym i drugim terminie </w:t>
            </w:r>
          </w:p>
          <w:p w14:paraId="2E1A4541" w14:textId="3EEF0C3E" w:rsidR="003534EF" w:rsidRDefault="00805741" w:rsidP="0080574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z przedmiotu kończącego się zaliczeniem student ma prawo wystąpić do Dziekana o zgodę na przystąpienie do zaliczenia komisyjnego.</w:t>
            </w:r>
          </w:p>
          <w:p w14:paraId="1F87639C" w14:textId="77777777" w:rsidR="004E5DBE" w:rsidRDefault="004E5DBE" w:rsidP="002F3CB3">
            <w:pPr>
              <w:jc w:val="both"/>
              <w:rPr>
                <w:lang w:eastAsia="en-US"/>
              </w:rPr>
            </w:pPr>
          </w:p>
          <w:p w14:paraId="63AF7526" w14:textId="0D54CE1D" w:rsidR="00D5560A" w:rsidRPr="00F47E48" w:rsidRDefault="002F3CB3" w:rsidP="002F3CB3">
            <w:pPr>
              <w:jc w:val="both"/>
              <w:rPr>
                <w:rFonts w:cs="Arial"/>
                <w:color w:val="auto"/>
                <w:szCs w:val="18"/>
                <w:lang w:val="pt-BR"/>
              </w:rPr>
            </w:pPr>
            <w:r>
              <w:rPr>
                <w:lang w:eastAsia="en-US"/>
              </w:rPr>
              <w:lastRenderedPageBreak/>
              <w:t xml:space="preserve">Ocena jest </w:t>
            </w:r>
            <w:r w:rsidRPr="00AE7BCD">
              <w:rPr>
                <w:lang w:eastAsia="en-US"/>
              </w:rPr>
              <w:t>wpisywan</w:t>
            </w:r>
            <w:r>
              <w:rPr>
                <w:lang w:eastAsia="en-US"/>
              </w:rPr>
              <w:t>a</w:t>
            </w:r>
            <w:r w:rsidRPr="00AE7BC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do indeksu </w:t>
            </w:r>
            <w:r w:rsidR="00D5560A" w:rsidRPr="00D5560A">
              <w:rPr>
                <w:rFonts w:cs="Arial"/>
                <w:szCs w:val="18"/>
              </w:rPr>
              <w:t xml:space="preserve">przez opiekuna bloku </w:t>
            </w:r>
            <w:r w:rsidR="00D5560A" w:rsidRPr="00D05521">
              <w:rPr>
                <w:rFonts w:cs="Arial"/>
                <w:szCs w:val="18"/>
              </w:rPr>
              <w:t>prof. dr hab. Jadwigę Turło</w:t>
            </w:r>
            <w:r w:rsidR="00D5560A" w:rsidRPr="00D5560A">
              <w:rPr>
                <w:rFonts w:cs="Arial"/>
                <w:szCs w:val="18"/>
              </w:rPr>
              <w:t xml:space="preserve"> (</w:t>
            </w:r>
            <w:r w:rsidR="00A20310">
              <w:rPr>
                <w:rFonts w:cs="Arial"/>
                <w:szCs w:val="18"/>
              </w:rPr>
              <w:t>Katedra i Zakład</w:t>
            </w:r>
            <w:r w:rsidR="00D5560A" w:rsidRPr="00D5560A">
              <w:rPr>
                <w:rFonts w:cs="Arial"/>
                <w:szCs w:val="18"/>
              </w:rPr>
              <w:t xml:space="preserve"> Technologii Leków i Biotechnologii Farmaceutycznej), </w:t>
            </w:r>
            <w:r w:rsidR="00D5560A" w:rsidRPr="00D5560A">
              <w:rPr>
                <w:rFonts w:cs="Arial"/>
                <w:szCs w:val="18"/>
                <w:lang w:val="pt-BR"/>
              </w:rPr>
              <w:t xml:space="preserve">e-mail: </w:t>
            </w:r>
            <w:hyperlink r:id="rId14" w:history="1">
              <w:r w:rsidR="00D5560A" w:rsidRPr="00F47E48">
                <w:rPr>
                  <w:rStyle w:val="Hipercze"/>
                  <w:rFonts w:cs="Arial"/>
                  <w:color w:val="auto"/>
                  <w:szCs w:val="18"/>
                  <w:lang w:val="pt-BR"/>
                </w:rPr>
                <w:t>jadwiga.turlo@wum.edu.pl</w:t>
              </w:r>
            </w:hyperlink>
            <w:r w:rsidR="00D5560A" w:rsidRPr="00F47E48">
              <w:rPr>
                <w:rFonts w:cs="Arial"/>
                <w:color w:val="auto"/>
                <w:szCs w:val="18"/>
                <w:lang w:val="pt-BR"/>
              </w:rPr>
              <w:t>.</w:t>
            </w:r>
          </w:p>
          <w:p w14:paraId="5D2E2D50" w14:textId="202DFBFC" w:rsidR="00D5560A" w:rsidRPr="00D5560A" w:rsidRDefault="00D5560A" w:rsidP="00D5560A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Link do strony internetowej </w:t>
            </w:r>
            <w:r w:rsidR="006322C4">
              <w:rPr>
                <w:rFonts w:cs="Arial"/>
                <w:szCs w:val="18"/>
              </w:rPr>
              <w:t>zakładu</w:t>
            </w:r>
            <w:r w:rsidRPr="00D5560A">
              <w:rPr>
                <w:rFonts w:cs="Arial"/>
                <w:szCs w:val="18"/>
              </w:rPr>
              <w:t>:</w:t>
            </w:r>
            <w:r w:rsidRPr="00F47E48">
              <w:rPr>
                <w:rFonts w:cs="Arial"/>
                <w:color w:val="auto"/>
                <w:szCs w:val="18"/>
              </w:rPr>
              <w:t xml:space="preserve"> </w:t>
            </w:r>
            <w:hyperlink r:id="rId15" w:history="1">
              <w:r w:rsidRPr="00F47E48">
                <w:rPr>
                  <w:rStyle w:val="Hipercze"/>
                  <w:rFonts w:cs="Arial"/>
                  <w:color w:val="auto"/>
                  <w:szCs w:val="18"/>
                </w:rPr>
                <w:t>tsl@wum.edu.pl</w:t>
              </w:r>
            </w:hyperlink>
            <w:r w:rsidRPr="00F47E48">
              <w:rPr>
                <w:rFonts w:cs="Arial"/>
                <w:color w:val="auto"/>
                <w:szCs w:val="18"/>
              </w:rPr>
              <w:t>.</w:t>
            </w:r>
          </w:p>
          <w:p w14:paraId="6F3212D9" w14:textId="189963B7" w:rsidR="00331566" w:rsidRDefault="00D5560A" w:rsidP="00D5560A">
            <w:r w:rsidRPr="00D05521">
              <w:t>Osoba odpowiedzialna za organizację dydaktyki: dr Martyna Wróbel</w:t>
            </w:r>
            <w:r w:rsidR="00331566">
              <w:rPr>
                <w:b/>
              </w:rPr>
              <w:t xml:space="preserve"> </w:t>
            </w:r>
            <w:r w:rsidR="00331566" w:rsidRPr="00D5560A">
              <w:rPr>
                <w:rFonts w:cs="Arial"/>
                <w:szCs w:val="18"/>
              </w:rPr>
              <w:t>(</w:t>
            </w:r>
            <w:r w:rsidR="00A20310">
              <w:rPr>
                <w:rFonts w:cs="Arial"/>
                <w:szCs w:val="18"/>
              </w:rPr>
              <w:t xml:space="preserve">Katedra i </w:t>
            </w:r>
            <w:r w:rsidR="00486F56">
              <w:rPr>
                <w:rFonts w:cs="Arial"/>
                <w:szCs w:val="18"/>
              </w:rPr>
              <w:t>Zakład</w:t>
            </w:r>
            <w:r w:rsidR="00331566" w:rsidRPr="00D5560A">
              <w:rPr>
                <w:rFonts w:cs="Arial"/>
                <w:szCs w:val="18"/>
              </w:rPr>
              <w:t xml:space="preserve"> Technologii Leków i Biotechnologii Farmaceutycznej)</w:t>
            </w:r>
            <w:r w:rsidR="00331566">
              <w:t xml:space="preserve">, </w:t>
            </w:r>
          </w:p>
          <w:p w14:paraId="4F8D2F3A" w14:textId="6D99B8EA" w:rsidR="00D5560A" w:rsidRPr="00331566" w:rsidRDefault="00331566" w:rsidP="00D5560A">
            <w:pPr>
              <w:rPr>
                <w:lang w:val="en-US"/>
              </w:rPr>
            </w:pPr>
            <w:r w:rsidRPr="00331566">
              <w:rPr>
                <w:lang w:val="en-US"/>
              </w:rPr>
              <w:t xml:space="preserve">e-mail: </w:t>
            </w:r>
            <w:hyperlink r:id="rId16" w:history="1">
              <w:r w:rsidRPr="00F47E48">
                <w:rPr>
                  <w:rStyle w:val="Hipercze"/>
                  <w:color w:val="auto"/>
                  <w:lang w:val="en-US"/>
                </w:rPr>
                <w:t>martyna.wrobel@wum.edu.pl</w:t>
              </w:r>
            </w:hyperlink>
            <w:r w:rsidRPr="00F47E48">
              <w:rPr>
                <w:color w:val="auto"/>
                <w:lang w:val="en-US"/>
              </w:rPr>
              <w:t>.</w:t>
            </w:r>
          </w:p>
          <w:p w14:paraId="67EBFB3A" w14:textId="76BEFF67" w:rsidR="00D5560A" w:rsidRDefault="00D5560A" w:rsidP="00D5560A">
            <w:r>
              <w:t>Miejsce wykładów i seminariów: sale wykładowe Wydziału Farmaceutycznego</w:t>
            </w:r>
            <w:r w:rsidR="00901C4D">
              <w:t>.</w:t>
            </w:r>
          </w:p>
          <w:p w14:paraId="07EB3764" w14:textId="185913BF" w:rsidR="003D1FE6" w:rsidRDefault="00D5560A" w:rsidP="003D1FE6">
            <w:r>
              <w:t>Miejsce ćwiczeń: sale ćwiczeń Wydziału Farmaceutycznego</w:t>
            </w:r>
            <w:r w:rsidR="00FC18FE">
              <w:t>.</w:t>
            </w:r>
          </w:p>
          <w:p w14:paraId="677E6E8D" w14:textId="33CF62E8" w:rsidR="00E424E8" w:rsidRPr="00C01834" w:rsidRDefault="00E424E8" w:rsidP="003D1FE6">
            <w:pPr>
              <w:rPr>
                <w:b/>
                <w:color w:val="auto"/>
              </w:rPr>
            </w:pPr>
            <w:r>
              <w:t>Wykłady, seminaria i ćwiczenia prowadzone są w formie stacjonarnej</w:t>
            </w:r>
            <w:r w:rsidR="003534EF">
              <w:t>.</w:t>
            </w:r>
            <w:r w:rsidR="00805741">
              <w:t xml:space="preserve"> Niektóre wykłady mogą być prowadzone w formie </w:t>
            </w:r>
            <w:r w:rsidR="00382C2D">
              <w:t>hybrydowej</w:t>
            </w:r>
            <w:r w:rsidR="00805741">
              <w:t>.</w:t>
            </w:r>
          </w:p>
        </w:tc>
      </w:tr>
    </w:tbl>
    <w:p w14:paraId="38D22AA0" w14:textId="22066D4D" w:rsidR="00F016D9" w:rsidRDefault="00F016D9" w:rsidP="00E55362">
      <w:pPr>
        <w:ind w:left="0" w:firstLine="0"/>
        <w:rPr>
          <w:i/>
          <w:iCs/>
          <w:color w:val="auto"/>
          <w:sz w:val="16"/>
          <w:szCs w:val="16"/>
        </w:rPr>
      </w:pPr>
    </w:p>
    <w:p w14:paraId="1B069743" w14:textId="61359D6E" w:rsidR="00A20310" w:rsidRPr="00A3096F" w:rsidRDefault="00A20310" w:rsidP="00E55362">
      <w:pPr>
        <w:ind w:left="0" w:firstLine="0"/>
        <w:rPr>
          <w:i/>
          <w:iCs/>
          <w:color w:val="auto"/>
          <w:sz w:val="16"/>
          <w:szCs w:val="16"/>
        </w:rPr>
      </w:pPr>
      <w:r w:rsidRPr="008E78CF">
        <w:rPr>
          <w:i/>
          <w:iCs/>
          <w:noProof/>
          <w:color w:val="auto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0E57E6B" wp14:editId="41E53943">
                <wp:simplePos x="0" y="0"/>
                <wp:positionH relativeFrom="column">
                  <wp:posOffset>-2540</wp:posOffset>
                </wp:positionH>
                <wp:positionV relativeFrom="paragraph">
                  <wp:posOffset>5208270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CE159" w14:textId="77777777" w:rsidR="00A20310" w:rsidRPr="008E78CF" w:rsidRDefault="00A20310" w:rsidP="00A2031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4C8E0526" w14:textId="77777777" w:rsidR="00A20310" w:rsidRDefault="00A20310" w:rsidP="00A20310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E57E6B" id="_x0000_s1027" type="#_x0000_t202" style="position:absolute;margin-left:-.2pt;margin-top:410.1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">
                <v:textbox style="mso-fit-shape-to-text:t">
                  <w:txbxContent>
                    <w:p w14:paraId="5AECE159" w14:textId="77777777" w:rsidR="00A20310" w:rsidRPr="008E78CF" w:rsidRDefault="00A20310" w:rsidP="00A2031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4C8E0526" w14:textId="77777777" w:rsidR="00A20310" w:rsidRDefault="00A20310" w:rsidP="00A20310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20310" w:rsidRPr="00A3096F">
      <w:headerReference w:type="default" r:id="rId17"/>
      <w:footerReference w:type="even" r:id="rId18"/>
      <w:footerReference w:type="default" r:id="rId19"/>
      <w:footerReference w:type="first" r:id="rId20"/>
      <w:pgSz w:w="11906" w:h="16838"/>
      <w:pgMar w:top="1141" w:right="874" w:bottom="1451" w:left="850" w:header="708" w:footer="8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2A412" w14:textId="77777777" w:rsidR="005A4A47" w:rsidRDefault="005A4A47">
      <w:pPr>
        <w:spacing w:after="0" w:line="240" w:lineRule="auto"/>
      </w:pPr>
      <w:r>
        <w:separator/>
      </w:r>
    </w:p>
  </w:endnote>
  <w:endnote w:type="continuationSeparator" w:id="0">
    <w:p w14:paraId="37620D89" w14:textId="77777777" w:rsidR="005A4A47" w:rsidRDefault="005A4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AE6BA46" id="Group 36256" o:spid="_x0000_s1026" style="position:absolute;margin-left:42.5pt;margin-top:787.3pt;width:510.25pt;height:.75pt;z-index:251656192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u5VgIAAK4FAAAOAAAAZHJzL2Uyb0RvYy54bWykVNuO2jAQfa/Uf7D8XhLowu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nH3kOd3j5RweHucz+Y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C0YS7lWAgAArgUAAA4AAAAAAAAAAAAAAAAALgIAAGRycy9lMm9Eb2MueG1s&#10;UEsBAi0AFAAGAAgAAAAhAJ+TeYHiAAAADQEAAA8AAAAAAAAAAAAAAAAAsAQAAGRycy9kb3ducmV2&#10;LnhtbFBLBQYAAAAABAAEAPMAAAC/BQAAAAA=&#10;">
              <v:shape id="Shape 3625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CBB2C96" id="Group 36246" o:spid="_x0000_s1026" style="position:absolute;margin-left:42.5pt;margin-top:787.3pt;width:510.25pt;height:.75pt;z-index:251658240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EQVgIAAK4FAAAOAAAAZHJzL2Uyb0RvYy54bWykVNuO2jAQfa/Uf7D8XhIoy+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jF/yPP5IyUc3h7vZnc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EolMRBWAgAArgUAAA4AAAAAAAAAAAAAAAAALgIAAGRycy9lMm9Eb2MueG1s&#10;UEsBAi0AFAAGAAgAAAAhAJ+TeYHiAAAADQEAAA8AAAAAAAAAAAAAAAAAsAQAAGRycy9kb3ducmV2&#10;LnhtbFBLBQYAAAAABAAEAPMAAAC/BQAAAAA=&#10;">
              <v:shape id="Shape 3624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7F325B" w:rsidRPr="007F325B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7F325B" w:rsidRPr="007F325B">
        <w:rPr>
          <w:noProof/>
          <w:sz w:val="22"/>
        </w:rPr>
        <w:t>18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0033683" id="Group 36236" o:spid="_x0000_s1026" style="position:absolute;margin-left:42.5pt;margin-top:787.3pt;width:510.25pt;height:.75pt;z-index:251659264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">
              <v:shape id="Shape 3623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226DE" w14:textId="77777777" w:rsidR="005A4A47" w:rsidRDefault="005A4A47">
      <w:pPr>
        <w:spacing w:after="0" w:line="240" w:lineRule="auto"/>
      </w:pPr>
      <w:r>
        <w:separator/>
      </w:r>
    </w:p>
  </w:footnote>
  <w:footnote w:type="continuationSeparator" w:id="0">
    <w:p w14:paraId="3A0F07CA" w14:textId="77777777" w:rsidR="005A4A47" w:rsidRDefault="005A4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7869" w14:textId="77777777" w:rsidR="00A20310" w:rsidRPr="00242454" w:rsidRDefault="00A20310" w:rsidP="00A20310">
    <w:pPr>
      <w:ind w:firstLine="2684"/>
      <w:jc w:val="right"/>
      <w:rPr>
        <w:rFonts w:ascii="Arial" w:eastAsia="Arial" w:hAnsi="Arial" w:cs="Arial"/>
        <w:b/>
        <w:i/>
        <w:sz w:val="16"/>
      </w:rPr>
    </w:pPr>
    <w:r w:rsidRPr="00242454">
      <w:rPr>
        <w:rFonts w:ascii="Arial" w:eastAsia="Arial" w:hAnsi="Arial" w:cs="Arial"/>
        <w:b/>
        <w:i/>
        <w:sz w:val="16"/>
      </w:rPr>
      <w:t xml:space="preserve">Załącznik nr </w:t>
    </w:r>
    <w:r>
      <w:rPr>
        <w:rFonts w:ascii="Arial" w:eastAsia="Arial" w:hAnsi="Arial" w:cs="Arial"/>
        <w:b/>
        <w:i/>
        <w:sz w:val="16"/>
      </w:rPr>
      <w:t>1</w:t>
    </w:r>
    <w:r w:rsidRPr="00242454">
      <w:rPr>
        <w:rFonts w:ascii="Arial" w:eastAsia="Arial" w:hAnsi="Arial" w:cs="Arial"/>
        <w:b/>
        <w:i/>
        <w:sz w:val="16"/>
      </w:rPr>
      <w:t xml:space="preserve"> do zarządzenia nr ___/2023 Rektora WUM z dnia _________2023 r.</w:t>
    </w:r>
  </w:p>
  <w:p w14:paraId="7EF13061" w14:textId="77777777" w:rsidR="00A20310" w:rsidRDefault="00A20310" w:rsidP="00A20310">
    <w:pPr>
      <w:ind w:firstLine="2684"/>
      <w:jc w:val="center"/>
      <w:rPr>
        <w:rFonts w:ascii="Arial" w:eastAsia="Arial" w:hAnsi="Arial" w:cs="Arial"/>
        <w:i/>
        <w:sz w:val="16"/>
      </w:rPr>
    </w:pPr>
  </w:p>
  <w:p w14:paraId="05D9EA16" w14:textId="77777777" w:rsidR="00A20310" w:rsidRDefault="00A20310" w:rsidP="00A20310">
    <w:pPr>
      <w:ind w:firstLine="2684"/>
      <w:jc w:val="right"/>
      <w:rPr>
        <w:rFonts w:ascii="Arial" w:hAnsi="Arial" w:cs="Arial"/>
        <w:i/>
        <w:iCs/>
        <w:sz w:val="16"/>
        <w:szCs w:val="16"/>
      </w:rPr>
    </w:pPr>
    <w:r w:rsidRPr="009E635F">
      <w:rPr>
        <w:rFonts w:ascii="Arial" w:eastAsia="Arial" w:hAnsi="Arial" w:cs="Arial"/>
        <w:i/>
        <w:sz w:val="16"/>
      </w:rPr>
      <w:t xml:space="preserve">Załącznik nr </w:t>
    </w:r>
    <w:r>
      <w:rPr>
        <w:rFonts w:ascii="Arial" w:eastAsia="Arial" w:hAnsi="Arial" w:cs="Arial"/>
        <w:i/>
        <w:sz w:val="16"/>
      </w:rPr>
      <w:t>2</w:t>
    </w:r>
    <w:r w:rsidRPr="009E635F">
      <w:rPr>
        <w:rFonts w:ascii="Arial" w:eastAsia="Arial" w:hAnsi="Arial" w:cs="Arial"/>
        <w:i/>
        <w:sz w:val="16"/>
      </w:rPr>
      <w:t xml:space="preserve"> do </w:t>
    </w:r>
    <w:r>
      <w:rPr>
        <w:rFonts w:ascii="Arial" w:hAnsi="Arial" w:cs="Arial"/>
        <w:i/>
        <w:iCs/>
        <w:sz w:val="16"/>
        <w:szCs w:val="16"/>
      </w:rPr>
      <w:t>P</w:t>
    </w:r>
    <w:r w:rsidRPr="00056A6F">
      <w:rPr>
        <w:rFonts w:ascii="Arial" w:hAnsi="Arial" w:cs="Arial"/>
        <w:i/>
        <w:iCs/>
        <w:sz w:val="16"/>
        <w:szCs w:val="16"/>
      </w:rPr>
      <w:t>rocedury opracowywania i okresowego przeglądu programów kształcenia</w:t>
    </w:r>
  </w:p>
  <w:p w14:paraId="13F5F063" w14:textId="77777777" w:rsidR="00A20310" w:rsidRDefault="00A20310" w:rsidP="00A20310">
    <w:pPr>
      <w:ind w:firstLine="2684"/>
      <w:jc w:val="right"/>
      <w:rPr>
        <w:rFonts w:ascii="Arial" w:eastAsia="Arial" w:hAnsi="Arial" w:cs="Arial"/>
        <w:i/>
        <w:sz w:val="16"/>
      </w:rPr>
    </w:pPr>
    <w:r>
      <w:rPr>
        <w:rFonts w:ascii="Arial" w:eastAsia="Arial" w:hAnsi="Arial" w:cs="Arial"/>
        <w:i/>
        <w:sz w:val="16"/>
      </w:rPr>
      <w:t xml:space="preserve">stanowiącej załącznik do </w:t>
    </w:r>
    <w:r w:rsidRPr="009E635F">
      <w:rPr>
        <w:rFonts w:ascii="Arial" w:eastAsia="Arial" w:hAnsi="Arial" w:cs="Arial"/>
        <w:i/>
        <w:sz w:val="16"/>
      </w:rPr>
      <w:t xml:space="preserve">zarządzenia nr </w:t>
    </w:r>
    <w:r>
      <w:rPr>
        <w:rFonts w:ascii="Arial" w:eastAsia="Arial" w:hAnsi="Arial" w:cs="Arial"/>
        <w:i/>
        <w:sz w:val="16"/>
      </w:rPr>
      <w:t>91/2014</w:t>
    </w:r>
    <w:r w:rsidRPr="009E635F">
      <w:rPr>
        <w:rFonts w:ascii="Arial" w:eastAsia="Arial" w:hAnsi="Arial" w:cs="Arial"/>
        <w:i/>
        <w:sz w:val="16"/>
      </w:rPr>
      <w:t xml:space="preserve"> Rektora WUM z dnia </w:t>
    </w:r>
    <w:r>
      <w:rPr>
        <w:rFonts w:ascii="Arial" w:eastAsia="Arial" w:hAnsi="Arial" w:cs="Arial"/>
        <w:i/>
        <w:sz w:val="16"/>
      </w:rPr>
      <w:t>22.12</w:t>
    </w:r>
    <w:r w:rsidRPr="009E635F">
      <w:rPr>
        <w:rFonts w:ascii="Arial" w:eastAsia="Arial" w:hAnsi="Arial" w:cs="Arial"/>
        <w:i/>
        <w:sz w:val="16"/>
      </w:rPr>
      <w:t>.20</w:t>
    </w:r>
    <w:r>
      <w:rPr>
        <w:rFonts w:ascii="Arial" w:eastAsia="Arial" w:hAnsi="Arial" w:cs="Arial"/>
        <w:i/>
        <w:sz w:val="16"/>
      </w:rPr>
      <w:t>20</w:t>
    </w:r>
    <w:r w:rsidRPr="009E635F">
      <w:rPr>
        <w:rFonts w:ascii="Arial" w:eastAsia="Arial" w:hAnsi="Arial" w:cs="Arial"/>
        <w:i/>
        <w:sz w:val="16"/>
      </w:rPr>
      <w:t xml:space="preserve"> r. </w:t>
    </w:r>
  </w:p>
  <w:p w14:paraId="5D13C7C0" w14:textId="77777777" w:rsidR="00A20310" w:rsidRPr="00056A6F" w:rsidRDefault="00A20310" w:rsidP="00A20310">
    <w:pPr>
      <w:ind w:firstLine="2684"/>
      <w:jc w:val="right"/>
      <w:rPr>
        <w:sz w:val="22"/>
      </w:rPr>
    </w:pPr>
    <w:r>
      <w:rPr>
        <w:rFonts w:ascii="Arial" w:eastAsia="Arial" w:hAnsi="Arial" w:cs="Arial"/>
        <w:i/>
        <w:sz w:val="16"/>
      </w:rPr>
      <w:t>zm. zarządzeniem nr 42/2020 Rektora WUM z dnia 5.03.2020 r.</w:t>
    </w:r>
  </w:p>
  <w:p w14:paraId="5AE2FD05" w14:textId="77777777" w:rsidR="00A20310" w:rsidRDefault="00A20310" w:rsidP="00A20310">
    <w:pPr>
      <w:pStyle w:val="Nagwek"/>
    </w:pPr>
  </w:p>
  <w:p w14:paraId="2E12FFD2" w14:textId="77777777" w:rsidR="00721287" w:rsidRDefault="007212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07F"/>
    <w:multiLevelType w:val="hybridMultilevel"/>
    <w:tmpl w:val="493AB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1DB"/>
    <w:multiLevelType w:val="hybridMultilevel"/>
    <w:tmpl w:val="78803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B01CF"/>
    <w:multiLevelType w:val="hybridMultilevel"/>
    <w:tmpl w:val="27D6B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A0F20"/>
    <w:multiLevelType w:val="hybridMultilevel"/>
    <w:tmpl w:val="C784A2CC"/>
    <w:lvl w:ilvl="0" w:tplc="F01E2F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151AD"/>
    <w:multiLevelType w:val="hybridMultilevel"/>
    <w:tmpl w:val="1FEAC1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11194"/>
    <w:multiLevelType w:val="hybridMultilevel"/>
    <w:tmpl w:val="BB14A1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936ED"/>
    <w:multiLevelType w:val="hybridMultilevel"/>
    <w:tmpl w:val="E056DA10"/>
    <w:lvl w:ilvl="0" w:tplc="49E0AC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75C7B"/>
    <w:multiLevelType w:val="hybridMultilevel"/>
    <w:tmpl w:val="2B723542"/>
    <w:lvl w:ilvl="0" w:tplc="BF90A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A5728"/>
    <w:multiLevelType w:val="hybridMultilevel"/>
    <w:tmpl w:val="CB10A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254ED"/>
    <w:multiLevelType w:val="hybridMultilevel"/>
    <w:tmpl w:val="8AF2F7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FF689A"/>
    <w:multiLevelType w:val="hybridMultilevel"/>
    <w:tmpl w:val="5E682904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328A1CDA"/>
    <w:multiLevelType w:val="hybridMultilevel"/>
    <w:tmpl w:val="0128C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B2F82"/>
    <w:multiLevelType w:val="hybridMultilevel"/>
    <w:tmpl w:val="B0ECEFC6"/>
    <w:lvl w:ilvl="0" w:tplc="BF90A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B059B"/>
    <w:multiLevelType w:val="hybridMultilevel"/>
    <w:tmpl w:val="76D8B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C70"/>
    <w:multiLevelType w:val="hybridMultilevel"/>
    <w:tmpl w:val="4EE04370"/>
    <w:lvl w:ilvl="0" w:tplc="8D72B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C926A8"/>
    <w:multiLevelType w:val="hybridMultilevel"/>
    <w:tmpl w:val="87541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EA225D"/>
    <w:multiLevelType w:val="hybridMultilevel"/>
    <w:tmpl w:val="0A4A3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F6BEB"/>
    <w:multiLevelType w:val="hybridMultilevel"/>
    <w:tmpl w:val="052CC07C"/>
    <w:lvl w:ilvl="0" w:tplc="0BFE742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22CEA"/>
    <w:multiLevelType w:val="hybridMultilevel"/>
    <w:tmpl w:val="A36C10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13A2D"/>
    <w:multiLevelType w:val="hybridMultilevel"/>
    <w:tmpl w:val="B0C2928E"/>
    <w:lvl w:ilvl="0" w:tplc="B494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BC62FF"/>
    <w:multiLevelType w:val="hybridMultilevel"/>
    <w:tmpl w:val="5E5A2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B2B4C"/>
    <w:multiLevelType w:val="hybridMultilevel"/>
    <w:tmpl w:val="909E76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CA2344"/>
    <w:multiLevelType w:val="hybridMultilevel"/>
    <w:tmpl w:val="8594FA36"/>
    <w:lvl w:ilvl="0" w:tplc="4F2A8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B553B"/>
    <w:multiLevelType w:val="hybridMultilevel"/>
    <w:tmpl w:val="3684B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A4516"/>
    <w:multiLevelType w:val="hybridMultilevel"/>
    <w:tmpl w:val="912CAF5C"/>
    <w:lvl w:ilvl="0" w:tplc="EA623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5378BD"/>
    <w:multiLevelType w:val="hybridMultilevel"/>
    <w:tmpl w:val="45EA8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81031"/>
    <w:multiLevelType w:val="hybridMultilevel"/>
    <w:tmpl w:val="C832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D270A6"/>
    <w:multiLevelType w:val="hybridMultilevel"/>
    <w:tmpl w:val="D24895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97233"/>
    <w:multiLevelType w:val="hybridMultilevel"/>
    <w:tmpl w:val="E3D85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12C6E"/>
    <w:multiLevelType w:val="hybridMultilevel"/>
    <w:tmpl w:val="7778B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01247"/>
    <w:multiLevelType w:val="hybridMultilevel"/>
    <w:tmpl w:val="7D92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21980"/>
    <w:multiLevelType w:val="hybridMultilevel"/>
    <w:tmpl w:val="CEF41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57C7E"/>
    <w:multiLevelType w:val="hybridMultilevel"/>
    <w:tmpl w:val="6908B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15AEB"/>
    <w:multiLevelType w:val="hybridMultilevel"/>
    <w:tmpl w:val="8E689C8E"/>
    <w:lvl w:ilvl="0" w:tplc="D2D25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7B641A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D5341A"/>
    <w:multiLevelType w:val="hybridMultilevel"/>
    <w:tmpl w:val="F15CFC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B22BF8"/>
    <w:multiLevelType w:val="hybridMultilevel"/>
    <w:tmpl w:val="02745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92C24"/>
    <w:multiLevelType w:val="hybridMultilevel"/>
    <w:tmpl w:val="1646C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E0CF5"/>
    <w:multiLevelType w:val="hybridMultilevel"/>
    <w:tmpl w:val="84DC85E6"/>
    <w:lvl w:ilvl="0" w:tplc="52DC3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5311C5C"/>
    <w:multiLevelType w:val="hybridMultilevel"/>
    <w:tmpl w:val="202CA928"/>
    <w:lvl w:ilvl="0" w:tplc="00E0F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F6DE9"/>
    <w:multiLevelType w:val="hybridMultilevel"/>
    <w:tmpl w:val="8FC27D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D10728"/>
    <w:multiLevelType w:val="hybridMultilevel"/>
    <w:tmpl w:val="5D7026BC"/>
    <w:lvl w:ilvl="0" w:tplc="63D660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636F8"/>
    <w:multiLevelType w:val="hybridMultilevel"/>
    <w:tmpl w:val="0BDE7F00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5" w15:restartNumberingAfterBreak="0">
    <w:nsid w:val="7E224237"/>
    <w:multiLevelType w:val="hybridMultilevel"/>
    <w:tmpl w:val="F6967CFE"/>
    <w:lvl w:ilvl="0" w:tplc="E814C53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86C76"/>
    <w:multiLevelType w:val="hybridMultilevel"/>
    <w:tmpl w:val="360CE014"/>
    <w:lvl w:ilvl="0" w:tplc="49AA7E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830893">
    <w:abstractNumId w:val="41"/>
  </w:num>
  <w:num w:numId="2" w16cid:durableId="1776945028">
    <w:abstractNumId w:val="38"/>
  </w:num>
  <w:num w:numId="3" w16cid:durableId="1541631112">
    <w:abstractNumId w:val="9"/>
  </w:num>
  <w:num w:numId="4" w16cid:durableId="1775244020">
    <w:abstractNumId w:val="29"/>
  </w:num>
  <w:num w:numId="5" w16cid:durableId="420293581">
    <w:abstractNumId w:val="8"/>
  </w:num>
  <w:num w:numId="6" w16cid:durableId="1346714700">
    <w:abstractNumId w:val="32"/>
  </w:num>
  <w:num w:numId="7" w16cid:durableId="846403266">
    <w:abstractNumId w:val="39"/>
  </w:num>
  <w:num w:numId="8" w16cid:durableId="105389812">
    <w:abstractNumId w:val="0"/>
  </w:num>
  <w:num w:numId="9" w16cid:durableId="1393456675">
    <w:abstractNumId w:val="4"/>
  </w:num>
  <w:num w:numId="10" w16cid:durableId="2055888861">
    <w:abstractNumId w:val="25"/>
  </w:num>
  <w:num w:numId="11" w16cid:durableId="1798253348">
    <w:abstractNumId w:val="30"/>
  </w:num>
  <w:num w:numId="12" w16cid:durableId="637616219">
    <w:abstractNumId w:val="1"/>
  </w:num>
  <w:num w:numId="13" w16cid:durableId="788015072">
    <w:abstractNumId w:val="44"/>
  </w:num>
  <w:num w:numId="14" w16cid:durableId="1738088992">
    <w:abstractNumId w:val="11"/>
  </w:num>
  <w:num w:numId="15" w16cid:durableId="825626439">
    <w:abstractNumId w:val="12"/>
  </w:num>
  <w:num w:numId="16" w16cid:durableId="2062291508">
    <w:abstractNumId w:val="37"/>
  </w:num>
  <w:num w:numId="17" w16cid:durableId="1727795655">
    <w:abstractNumId w:val="6"/>
  </w:num>
  <w:num w:numId="18" w16cid:durableId="90903670">
    <w:abstractNumId w:val="21"/>
  </w:num>
  <w:num w:numId="19" w16cid:durableId="1923104151">
    <w:abstractNumId w:val="45"/>
  </w:num>
  <w:num w:numId="20" w16cid:durableId="1566796211">
    <w:abstractNumId w:val="16"/>
  </w:num>
  <w:num w:numId="21" w16cid:durableId="2096902511">
    <w:abstractNumId w:val="33"/>
  </w:num>
  <w:num w:numId="22" w16cid:durableId="1835106112">
    <w:abstractNumId w:val="20"/>
  </w:num>
  <w:num w:numId="23" w16cid:durableId="1582520587">
    <w:abstractNumId w:val="42"/>
  </w:num>
  <w:num w:numId="24" w16cid:durableId="1810518073">
    <w:abstractNumId w:val="35"/>
  </w:num>
  <w:num w:numId="25" w16cid:durableId="828249878">
    <w:abstractNumId w:val="10"/>
  </w:num>
  <w:num w:numId="26" w16cid:durableId="1348754811">
    <w:abstractNumId w:val="5"/>
  </w:num>
  <w:num w:numId="27" w16cid:durableId="333805727">
    <w:abstractNumId w:val="24"/>
  </w:num>
  <w:num w:numId="28" w16cid:durableId="1145317178">
    <w:abstractNumId w:val="26"/>
  </w:num>
  <w:num w:numId="29" w16cid:durableId="541947057">
    <w:abstractNumId w:val="40"/>
  </w:num>
  <w:num w:numId="30" w16cid:durableId="795636211">
    <w:abstractNumId w:val="46"/>
  </w:num>
  <w:num w:numId="31" w16cid:durableId="712969134">
    <w:abstractNumId w:val="17"/>
  </w:num>
  <w:num w:numId="32" w16cid:durableId="1025714649">
    <w:abstractNumId w:val="36"/>
  </w:num>
  <w:num w:numId="33" w16cid:durableId="1790468934">
    <w:abstractNumId w:val="34"/>
  </w:num>
  <w:num w:numId="34" w16cid:durableId="1795296082">
    <w:abstractNumId w:val="43"/>
  </w:num>
  <w:num w:numId="35" w16cid:durableId="1882278650">
    <w:abstractNumId w:val="31"/>
  </w:num>
  <w:num w:numId="36" w16cid:durableId="226383771">
    <w:abstractNumId w:val="18"/>
  </w:num>
  <w:num w:numId="37" w16cid:durableId="1897353518">
    <w:abstractNumId w:val="13"/>
  </w:num>
  <w:num w:numId="38" w16cid:durableId="272129946">
    <w:abstractNumId w:val="7"/>
  </w:num>
  <w:num w:numId="39" w16cid:durableId="1935555474">
    <w:abstractNumId w:val="22"/>
  </w:num>
  <w:num w:numId="40" w16cid:durableId="1813520594">
    <w:abstractNumId w:val="2"/>
  </w:num>
  <w:num w:numId="41" w16cid:durableId="2142647153">
    <w:abstractNumId w:val="3"/>
  </w:num>
  <w:num w:numId="42" w16cid:durableId="858394396">
    <w:abstractNumId w:val="27"/>
  </w:num>
  <w:num w:numId="43" w16cid:durableId="2127457367">
    <w:abstractNumId w:val="15"/>
  </w:num>
  <w:num w:numId="44" w16cid:durableId="1026633358">
    <w:abstractNumId w:val="14"/>
  </w:num>
  <w:num w:numId="45" w16cid:durableId="8915292">
    <w:abstractNumId w:val="28"/>
  </w:num>
  <w:num w:numId="46" w16cid:durableId="1978146481">
    <w:abstractNumId w:val="19"/>
  </w:num>
  <w:num w:numId="47" w16cid:durableId="193609040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zMDMzMLcwNjA0MzRT0lEKTi0uzszPAykwMqoFAEAVmd8tAAAA"/>
  </w:docVars>
  <w:rsids>
    <w:rsidRoot w:val="006C524C"/>
    <w:rsid w:val="00001B1C"/>
    <w:rsid w:val="000103CC"/>
    <w:rsid w:val="0001057C"/>
    <w:rsid w:val="00013072"/>
    <w:rsid w:val="00014630"/>
    <w:rsid w:val="00014709"/>
    <w:rsid w:val="00015865"/>
    <w:rsid w:val="00024ABC"/>
    <w:rsid w:val="0002699A"/>
    <w:rsid w:val="00042B01"/>
    <w:rsid w:val="00044236"/>
    <w:rsid w:val="000444A4"/>
    <w:rsid w:val="00045ABA"/>
    <w:rsid w:val="00055F2B"/>
    <w:rsid w:val="00060405"/>
    <w:rsid w:val="00061090"/>
    <w:rsid w:val="0006514C"/>
    <w:rsid w:val="00066C36"/>
    <w:rsid w:val="00066F7C"/>
    <w:rsid w:val="000673B7"/>
    <w:rsid w:val="00070551"/>
    <w:rsid w:val="00070758"/>
    <w:rsid w:val="0007192C"/>
    <w:rsid w:val="00073B29"/>
    <w:rsid w:val="00081EE6"/>
    <w:rsid w:val="00084FE3"/>
    <w:rsid w:val="00090204"/>
    <w:rsid w:val="000915D5"/>
    <w:rsid w:val="00093F80"/>
    <w:rsid w:val="000A3CFC"/>
    <w:rsid w:val="000A4A9D"/>
    <w:rsid w:val="000A61A5"/>
    <w:rsid w:val="000B107F"/>
    <w:rsid w:val="000B3AA6"/>
    <w:rsid w:val="000C2B39"/>
    <w:rsid w:val="000C639F"/>
    <w:rsid w:val="000D09BD"/>
    <w:rsid w:val="000D0BCF"/>
    <w:rsid w:val="000D2B07"/>
    <w:rsid w:val="000E0D03"/>
    <w:rsid w:val="000E1936"/>
    <w:rsid w:val="000E7357"/>
    <w:rsid w:val="000F0772"/>
    <w:rsid w:val="00100326"/>
    <w:rsid w:val="001006AB"/>
    <w:rsid w:val="0010088B"/>
    <w:rsid w:val="001010FE"/>
    <w:rsid w:val="00105D27"/>
    <w:rsid w:val="001073E0"/>
    <w:rsid w:val="00110ED3"/>
    <w:rsid w:val="00111792"/>
    <w:rsid w:val="0011190B"/>
    <w:rsid w:val="00113568"/>
    <w:rsid w:val="00113F7A"/>
    <w:rsid w:val="00116F61"/>
    <w:rsid w:val="0011753A"/>
    <w:rsid w:val="00121B0F"/>
    <w:rsid w:val="00122BCC"/>
    <w:rsid w:val="00123256"/>
    <w:rsid w:val="00133592"/>
    <w:rsid w:val="001343FA"/>
    <w:rsid w:val="00141A71"/>
    <w:rsid w:val="00143CCE"/>
    <w:rsid w:val="00144FF4"/>
    <w:rsid w:val="0015355E"/>
    <w:rsid w:val="0015359E"/>
    <w:rsid w:val="001544A5"/>
    <w:rsid w:val="00156B8D"/>
    <w:rsid w:val="00160481"/>
    <w:rsid w:val="00160769"/>
    <w:rsid w:val="00160F74"/>
    <w:rsid w:val="00162426"/>
    <w:rsid w:val="00163BB5"/>
    <w:rsid w:val="00166FEE"/>
    <w:rsid w:val="00171996"/>
    <w:rsid w:val="001759A0"/>
    <w:rsid w:val="00181CEC"/>
    <w:rsid w:val="0018492D"/>
    <w:rsid w:val="00186ECD"/>
    <w:rsid w:val="00186F17"/>
    <w:rsid w:val="00190794"/>
    <w:rsid w:val="00193058"/>
    <w:rsid w:val="00196025"/>
    <w:rsid w:val="001A2E79"/>
    <w:rsid w:val="001A61A0"/>
    <w:rsid w:val="001B2195"/>
    <w:rsid w:val="001B4570"/>
    <w:rsid w:val="001B543D"/>
    <w:rsid w:val="001B60DF"/>
    <w:rsid w:val="001B6EFC"/>
    <w:rsid w:val="001C415F"/>
    <w:rsid w:val="001C78B8"/>
    <w:rsid w:val="001C78BB"/>
    <w:rsid w:val="001E20DA"/>
    <w:rsid w:val="001E345D"/>
    <w:rsid w:val="001E5104"/>
    <w:rsid w:val="001E511F"/>
    <w:rsid w:val="001E63CB"/>
    <w:rsid w:val="001E741F"/>
    <w:rsid w:val="001F028B"/>
    <w:rsid w:val="001F7E0E"/>
    <w:rsid w:val="002066C4"/>
    <w:rsid w:val="00210333"/>
    <w:rsid w:val="00211EB6"/>
    <w:rsid w:val="00215018"/>
    <w:rsid w:val="002200A9"/>
    <w:rsid w:val="00231306"/>
    <w:rsid w:val="002419A1"/>
    <w:rsid w:val="00242A8F"/>
    <w:rsid w:val="002453B1"/>
    <w:rsid w:val="00251E7A"/>
    <w:rsid w:val="002534FA"/>
    <w:rsid w:val="002534FD"/>
    <w:rsid w:val="0025555C"/>
    <w:rsid w:val="002555E9"/>
    <w:rsid w:val="00255EA1"/>
    <w:rsid w:val="002571E0"/>
    <w:rsid w:val="002600C1"/>
    <w:rsid w:val="00286D1B"/>
    <w:rsid w:val="00287E7A"/>
    <w:rsid w:val="00292CC5"/>
    <w:rsid w:val="002A1BDC"/>
    <w:rsid w:val="002A7FC3"/>
    <w:rsid w:val="002B1E5E"/>
    <w:rsid w:val="002B4681"/>
    <w:rsid w:val="002B66BF"/>
    <w:rsid w:val="002B6BCF"/>
    <w:rsid w:val="002B71BC"/>
    <w:rsid w:val="002C0139"/>
    <w:rsid w:val="002C6864"/>
    <w:rsid w:val="002C6E7F"/>
    <w:rsid w:val="002E332B"/>
    <w:rsid w:val="002E353A"/>
    <w:rsid w:val="002F3B26"/>
    <w:rsid w:val="002F3BFE"/>
    <w:rsid w:val="002F3CB3"/>
    <w:rsid w:val="003011F1"/>
    <w:rsid w:val="003124EB"/>
    <w:rsid w:val="00312B60"/>
    <w:rsid w:val="003202C1"/>
    <w:rsid w:val="0032312A"/>
    <w:rsid w:val="0032412A"/>
    <w:rsid w:val="00330056"/>
    <w:rsid w:val="00330A26"/>
    <w:rsid w:val="00331566"/>
    <w:rsid w:val="00334829"/>
    <w:rsid w:val="00335C78"/>
    <w:rsid w:val="00336803"/>
    <w:rsid w:val="00341383"/>
    <w:rsid w:val="00343C40"/>
    <w:rsid w:val="00347F7E"/>
    <w:rsid w:val="00347FA7"/>
    <w:rsid w:val="0035040A"/>
    <w:rsid w:val="0035040F"/>
    <w:rsid w:val="003534EF"/>
    <w:rsid w:val="00353BE2"/>
    <w:rsid w:val="0035523E"/>
    <w:rsid w:val="00362612"/>
    <w:rsid w:val="0036380A"/>
    <w:rsid w:val="0036583B"/>
    <w:rsid w:val="00370AC8"/>
    <w:rsid w:val="00372873"/>
    <w:rsid w:val="00375E41"/>
    <w:rsid w:val="00376DE4"/>
    <w:rsid w:val="003815B2"/>
    <w:rsid w:val="00382C2D"/>
    <w:rsid w:val="00386E30"/>
    <w:rsid w:val="00387A91"/>
    <w:rsid w:val="00391EC4"/>
    <w:rsid w:val="00392949"/>
    <w:rsid w:val="00393F8A"/>
    <w:rsid w:val="00395C20"/>
    <w:rsid w:val="003A0622"/>
    <w:rsid w:val="003A1335"/>
    <w:rsid w:val="003A4B59"/>
    <w:rsid w:val="003B2176"/>
    <w:rsid w:val="003B2A9A"/>
    <w:rsid w:val="003B5401"/>
    <w:rsid w:val="003C20B4"/>
    <w:rsid w:val="003C2CF6"/>
    <w:rsid w:val="003C3647"/>
    <w:rsid w:val="003D1FE6"/>
    <w:rsid w:val="003D63EE"/>
    <w:rsid w:val="003E4C4C"/>
    <w:rsid w:val="003E605F"/>
    <w:rsid w:val="003E6DD7"/>
    <w:rsid w:val="003F04D5"/>
    <w:rsid w:val="003F2CC7"/>
    <w:rsid w:val="003F30AA"/>
    <w:rsid w:val="003F703A"/>
    <w:rsid w:val="003F7470"/>
    <w:rsid w:val="00400160"/>
    <w:rsid w:val="00400721"/>
    <w:rsid w:val="00401F5C"/>
    <w:rsid w:val="00402955"/>
    <w:rsid w:val="00402F8F"/>
    <w:rsid w:val="00410D78"/>
    <w:rsid w:val="00411D9A"/>
    <w:rsid w:val="004150A1"/>
    <w:rsid w:val="00417C37"/>
    <w:rsid w:val="0042085B"/>
    <w:rsid w:val="00422201"/>
    <w:rsid w:val="00422248"/>
    <w:rsid w:val="00422398"/>
    <w:rsid w:val="00426819"/>
    <w:rsid w:val="00427E34"/>
    <w:rsid w:val="00427F40"/>
    <w:rsid w:val="004444A2"/>
    <w:rsid w:val="004448F5"/>
    <w:rsid w:val="0045032F"/>
    <w:rsid w:val="004542A6"/>
    <w:rsid w:val="00467597"/>
    <w:rsid w:val="00467A27"/>
    <w:rsid w:val="004703E9"/>
    <w:rsid w:val="00470E8F"/>
    <w:rsid w:val="0047228A"/>
    <w:rsid w:val="0047490F"/>
    <w:rsid w:val="00476558"/>
    <w:rsid w:val="00477321"/>
    <w:rsid w:val="00477E87"/>
    <w:rsid w:val="00486F56"/>
    <w:rsid w:val="004870C4"/>
    <w:rsid w:val="00487C42"/>
    <w:rsid w:val="0049148B"/>
    <w:rsid w:val="0049344E"/>
    <w:rsid w:val="004A56E1"/>
    <w:rsid w:val="004B1B41"/>
    <w:rsid w:val="004B2DBF"/>
    <w:rsid w:val="004C6359"/>
    <w:rsid w:val="004D08B6"/>
    <w:rsid w:val="004D5ED0"/>
    <w:rsid w:val="004D648B"/>
    <w:rsid w:val="004D775F"/>
    <w:rsid w:val="004E10C3"/>
    <w:rsid w:val="004E2ABF"/>
    <w:rsid w:val="004E3F02"/>
    <w:rsid w:val="004E5DBE"/>
    <w:rsid w:val="004E5F4B"/>
    <w:rsid w:val="004E699C"/>
    <w:rsid w:val="004F00D0"/>
    <w:rsid w:val="004F04A9"/>
    <w:rsid w:val="004F47B4"/>
    <w:rsid w:val="00501D0F"/>
    <w:rsid w:val="00502884"/>
    <w:rsid w:val="00503279"/>
    <w:rsid w:val="005057AB"/>
    <w:rsid w:val="00506C5F"/>
    <w:rsid w:val="00513096"/>
    <w:rsid w:val="005134E6"/>
    <w:rsid w:val="00514613"/>
    <w:rsid w:val="0052014E"/>
    <w:rsid w:val="00520CEE"/>
    <w:rsid w:val="005222BC"/>
    <w:rsid w:val="00523CED"/>
    <w:rsid w:val="00530C67"/>
    <w:rsid w:val="00532A4D"/>
    <w:rsid w:val="0053362A"/>
    <w:rsid w:val="00533AA5"/>
    <w:rsid w:val="00533FED"/>
    <w:rsid w:val="0053651F"/>
    <w:rsid w:val="005369FE"/>
    <w:rsid w:val="00542AEC"/>
    <w:rsid w:val="00547489"/>
    <w:rsid w:val="0055152D"/>
    <w:rsid w:val="00551F4D"/>
    <w:rsid w:val="0055370B"/>
    <w:rsid w:val="00554AE3"/>
    <w:rsid w:val="00555343"/>
    <w:rsid w:val="005561F3"/>
    <w:rsid w:val="005568A6"/>
    <w:rsid w:val="00556F50"/>
    <w:rsid w:val="005603FF"/>
    <w:rsid w:val="005617C2"/>
    <w:rsid w:val="00563653"/>
    <w:rsid w:val="00570852"/>
    <w:rsid w:val="00576AFF"/>
    <w:rsid w:val="00580FEA"/>
    <w:rsid w:val="00583F79"/>
    <w:rsid w:val="005944D4"/>
    <w:rsid w:val="005A2E8C"/>
    <w:rsid w:val="005A47F3"/>
    <w:rsid w:val="005A4A47"/>
    <w:rsid w:val="005A50D8"/>
    <w:rsid w:val="005B18E5"/>
    <w:rsid w:val="005B68FF"/>
    <w:rsid w:val="005B770D"/>
    <w:rsid w:val="005C0CAE"/>
    <w:rsid w:val="005C111A"/>
    <w:rsid w:val="005C6EDE"/>
    <w:rsid w:val="005C7C10"/>
    <w:rsid w:val="005D32E0"/>
    <w:rsid w:val="005D4EB2"/>
    <w:rsid w:val="005D5787"/>
    <w:rsid w:val="005E159D"/>
    <w:rsid w:val="005E3B73"/>
    <w:rsid w:val="005E57F8"/>
    <w:rsid w:val="005E78B6"/>
    <w:rsid w:val="005E7E14"/>
    <w:rsid w:val="005F282B"/>
    <w:rsid w:val="005F2B68"/>
    <w:rsid w:val="005F58D3"/>
    <w:rsid w:val="005F7CE3"/>
    <w:rsid w:val="00600856"/>
    <w:rsid w:val="00603BA8"/>
    <w:rsid w:val="00606794"/>
    <w:rsid w:val="006074B4"/>
    <w:rsid w:val="00616E5C"/>
    <w:rsid w:val="00626B25"/>
    <w:rsid w:val="00631CD0"/>
    <w:rsid w:val="006322C4"/>
    <w:rsid w:val="00633419"/>
    <w:rsid w:val="00634036"/>
    <w:rsid w:val="00637AE8"/>
    <w:rsid w:val="00637ED6"/>
    <w:rsid w:val="006403C3"/>
    <w:rsid w:val="0064087A"/>
    <w:rsid w:val="0064176B"/>
    <w:rsid w:val="00644C52"/>
    <w:rsid w:val="00661783"/>
    <w:rsid w:val="006632AE"/>
    <w:rsid w:val="00672251"/>
    <w:rsid w:val="006778CB"/>
    <w:rsid w:val="00684B00"/>
    <w:rsid w:val="006870F9"/>
    <w:rsid w:val="00690FDA"/>
    <w:rsid w:val="00691421"/>
    <w:rsid w:val="006929E7"/>
    <w:rsid w:val="00695703"/>
    <w:rsid w:val="006A2068"/>
    <w:rsid w:val="006A2477"/>
    <w:rsid w:val="006A3994"/>
    <w:rsid w:val="006A442B"/>
    <w:rsid w:val="006A4E95"/>
    <w:rsid w:val="006A6257"/>
    <w:rsid w:val="006B012B"/>
    <w:rsid w:val="006B4853"/>
    <w:rsid w:val="006C1375"/>
    <w:rsid w:val="006C1611"/>
    <w:rsid w:val="006C19AD"/>
    <w:rsid w:val="006C3169"/>
    <w:rsid w:val="006C4496"/>
    <w:rsid w:val="006C524C"/>
    <w:rsid w:val="006C5CC4"/>
    <w:rsid w:val="006C63B2"/>
    <w:rsid w:val="006D018B"/>
    <w:rsid w:val="006D41AE"/>
    <w:rsid w:val="006E3BD3"/>
    <w:rsid w:val="006E4D9C"/>
    <w:rsid w:val="006E6B09"/>
    <w:rsid w:val="006F12D8"/>
    <w:rsid w:val="006F15D6"/>
    <w:rsid w:val="006F3586"/>
    <w:rsid w:val="006F6A11"/>
    <w:rsid w:val="00700E54"/>
    <w:rsid w:val="00701EDA"/>
    <w:rsid w:val="00702C5B"/>
    <w:rsid w:val="00704953"/>
    <w:rsid w:val="00706FD7"/>
    <w:rsid w:val="00710208"/>
    <w:rsid w:val="00721287"/>
    <w:rsid w:val="00724BB4"/>
    <w:rsid w:val="00724F33"/>
    <w:rsid w:val="007310B5"/>
    <w:rsid w:val="00732BAA"/>
    <w:rsid w:val="00732CF5"/>
    <w:rsid w:val="00733AF9"/>
    <w:rsid w:val="007366DE"/>
    <w:rsid w:val="007412CA"/>
    <w:rsid w:val="0074145A"/>
    <w:rsid w:val="00741965"/>
    <w:rsid w:val="00742533"/>
    <w:rsid w:val="00745BC4"/>
    <w:rsid w:val="00751CD5"/>
    <w:rsid w:val="00753211"/>
    <w:rsid w:val="00754119"/>
    <w:rsid w:val="00762BFE"/>
    <w:rsid w:val="007650CC"/>
    <w:rsid w:val="0077296F"/>
    <w:rsid w:val="007749E9"/>
    <w:rsid w:val="00787CE9"/>
    <w:rsid w:val="00792FD5"/>
    <w:rsid w:val="007944C0"/>
    <w:rsid w:val="007956B7"/>
    <w:rsid w:val="007A286D"/>
    <w:rsid w:val="007A738B"/>
    <w:rsid w:val="007B1ACA"/>
    <w:rsid w:val="007B6A77"/>
    <w:rsid w:val="007B6DF5"/>
    <w:rsid w:val="007C4228"/>
    <w:rsid w:val="007C6468"/>
    <w:rsid w:val="007D752F"/>
    <w:rsid w:val="007F2575"/>
    <w:rsid w:val="007F325B"/>
    <w:rsid w:val="007F5D0F"/>
    <w:rsid w:val="007F7D28"/>
    <w:rsid w:val="00800B4F"/>
    <w:rsid w:val="00800E6E"/>
    <w:rsid w:val="00801AF7"/>
    <w:rsid w:val="00805741"/>
    <w:rsid w:val="00814740"/>
    <w:rsid w:val="008163B3"/>
    <w:rsid w:val="00820BF8"/>
    <w:rsid w:val="00820E2A"/>
    <w:rsid w:val="0082269B"/>
    <w:rsid w:val="00822AF3"/>
    <w:rsid w:val="00822B49"/>
    <w:rsid w:val="00824BA2"/>
    <w:rsid w:val="008252AA"/>
    <w:rsid w:val="008254A7"/>
    <w:rsid w:val="00830FDE"/>
    <w:rsid w:val="00834532"/>
    <w:rsid w:val="0083568B"/>
    <w:rsid w:val="00835FC6"/>
    <w:rsid w:val="00840188"/>
    <w:rsid w:val="00842D9E"/>
    <w:rsid w:val="008466BA"/>
    <w:rsid w:val="008468AE"/>
    <w:rsid w:val="00847AB3"/>
    <w:rsid w:val="00851339"/>
    <w:rsid w:val="00852FF3"/>
    <w:rsid w:val="00853DE4"/>
    <w:rsid w:val="00854E12"/>
    <w:rsid w:val="00855207"/>
    <w:rsid w:val="008555B4"/>
    <w:rsid w:val="0085761B"/>
    <w:rsid w:val="00861D21"/>
    <w:rsid w:val="00862580"/>
    <w:rsid w:val="008632A7"/>
    <w:rsid w:val="008632E9"/>
    <w:rsid w:val="0087023B"/>
    <w:rsid w:val="00872985"/>
    <w:rsid w:val="00873A79"/>
    <w:rsid w:val="00881EFD"/>
    <w:rsid w:val="00893292"/>
    <w:rsid w:val="008A2F0E"/>
    <w:rsid w:val="008A462A"/>
    <w:rsid w:val="008A5648"/>
    <w:rsid w:val="008B090E"/>
    <w:rsid w:val="008B5954"/>
    <w:rsid w:val="008B5B33"/>
    <w:rsid w:val="008B6235"/>
    <w:rsid w:val="008C0212"/>
    <w:rsid w:val="008C38A8"/>
    <w:rsid w:val="008D0A65"/>
    <w:rsid w:val="008E0E15"/>
    <w:rsid w:val="008E1CF6"/>
    <w:rsid w:val="008E592D"/>
    <w:rsid w:val="008F67F3"/>
    <w:rsid w:val="009004FA"/>
    <w:rsid w:val="00900A4E"/>
    <w:rsid w:val="00900EC6"/>
    <w:rsid w:val="00901188"/>
    <w:rsid w:val="00901C4D"/>
    <w:rsid w:val="00911796"/>
    <w:rsid w:val="009136DE"/>
    <w:rsid w:val="00913EBF"/>
    <w:rsid w:val="00915DCC"/>
    <w:rsid w:val="00917698"/>
    <w:rsid w:val="00924839"/>
    <w:rsid w:val="00931253"/>
    <w:rsid w:val="00932426"/>
    <w:rsid w:val="00941E37"/>
    <w:rsid w:val="00946836"/>
    <w:rsid w:val="00946D94"/>
    <w:rsid w:val="00950567"/>
    <w:rsid w:val="009520E7"/>
    <w:rsid w:val="00953BF5"/>
    <w:rsid w:val="00956DA0"/>
    <w:rsid w:val="009601A3"/>
    <w:rsid w:val="00960FD7"/>
    <w:rsid w:val="0096233C"/>
    <w:rsid w:val="00962ED2"/>
    <w:rsid w:val="00965A42"/>
    <w:rsid w:val="00966A9B"/>
    <w:rsid w:val="00976D1D"/>
    <w:rsid w:val="00981AAF"/>
    <w:rsid w:val="00982568"/>
    <w:rsid w:val="00982740"/>
    <w:rsid w:val="00983F92"/>
    <w:rsid w:val="009840CA"/>
    <w:rsid w:val="00986829"/>
    <w:rsid w:val="009A3274"/>
    <w:rsid w:val="009A60D4"/>
    <w:rsid w:val="009A6C29"/>
    <w:rsid w:val="009B60C9"/>
    <w:rsid w:val="009B62DF"/>
    <w:rsid w:val="009B7FBC"/>
    <w:rsid w:val="009C080C"/>
    <w:rsid w:val="009C1D5C"/>
    <w:rsid w:val="009C68A9"/>
    <w:rsid w:val="009C7178"/>
    <w:rsid w:val="009D1984"/>
    <w:rsid w:val="009D448F"/>
    <w:rsid w:val="009E3492"/>
    <w:rsid w:val="009E60A3"/>
    <w:rsid w:val="009E6334"/>
    <w:rsid w:val="009E635F"/>
    <w:rsid w:val="009F42B6"/>
    <w:rsid w:val="009F4F9C"/>
    <w:rsid w:val="009F6016"/>
    <w:rsid w:val="00A02DAE"/>
    <w:rsid w:val="00A0772B"/>
    <w:rsid w:val="00A118B8"/>
    <w:rsid w:val="00A16E82"/>
    <w:rsid w:val="00A20310"/>
    <w:rsid w:val="00A2109A"/>
    <w:rsid w:val="00A22302"/>
    <w:rsid w:val="00A22DC3"/>
    <w:rsid w:val="00A2354F"/>
    <w:rsid w:val="00A3096F"/>
    <w:rsid w:val="00A37584"/>
    <w:rsid w:val="00A41273"/>
    <w:rsid w:val="00A42ACC"/>
    <w:rsid w:val="00A46BE5"/>
    <w:rsid w:val="00A47445"/>
    <w:rsid w:val="00A50799"/>
    <w:rsid w:val="00A532E9"/>
    <w:rsid w:val="00A56DA6"/>
    <w:rsid w:val="00A609E0"/>
    <w:rsid w:val="00A63C23"/>
    <w:rsid w:val="00A63CE6"/>
    <w:rsid w:val="00A64503"/>
    <w:rsid w:val="00A65AB1"/>
    <w:rsid w:val="00A949E0"/>
    <w:rsid w:val="00AA0353"/>
    <w:rsid w:val="00AA29AA"/>
    <w:rsid w:val="00AA3270"/>
    <w:rsid w:val="00AA5EA9"/>
    <w:rsid w:val="00AA7EA4"/>
    <w:rsid w:val="00AB277A"/>
    <w:rsid w:val="00AB5252"/>
    <w:rsid w:val="00AC1095"/>
    <w:rsid w:val="00AC13D4"/>
    <w:rsid w:val="00AC3AAC"/>
    <w:rsid w:val="00AC5E70"/>
    <w:rsid w:val="00AD0815"/>
    <w:rsid w:val="00AD18DD"/>
    <w:rsid w:val="00AD2F54"/>
    <w:rsid w:val="00AD53E3"/>
    <w:rsid w:val="00AD74B8"/>
    <w:rsid w:val="00AE72D4"/>
    <w:rsid w:val="00AF2044"/>
    <w:rsid w:val="00AF2DB5"/>
    <w:rsid w:val="00B0033A"/>
    <w:rsid w:val="00B03DFD"/>
    <w:rsid w:val="00B10DA9"/>
    <w:rsid w:val="00B13AF1"/>
    <w:rsid w:val="00B14635"/>
    <w:rsid w:val="00B15F4A"/>
    <w:rsid w:val="00B161AA"/>
    <w:rsid w:val="00B23827"/>
    <w:rsid w:val="00B249DC"/>
    <w:rsid w:val="00B341EA"/>
    <w:rsid w:val="00B40314"/>
    <w:rsid w:val="00B411A0"/>
    <w:rsid w:val="00B41714"/>
    <w:rsid w:val="00B43D5B"/>
    <w:rsid w:val="00B44416"/>
    <w:rsid w:val="00B50A7F"/>
    <w:rsid w:val="00B518DC"/>
    <w:rsid w:val="00B5341A"/>
    <w:rsid w:val="00B5568B"/>
    <w:rsid w:val="00B57944"/>
    <w:rsid w:val="00B57D2C"/>
    <w:rsid w:val="00B618C7"/>
    <w:rsid w:val="00B7077B"/>
    <w:rsid w:val="00B70C52"/>
    <w:rsid w:val="00B77F00"/>
    <w:rsid w:val="00B8221A"/>
    <w:rsid w:val="00B823BB"/>
    <w:rsid w:val="00B87456"/>
    <w:rsid w:val="00B91550"/>
    <w:rsid w:val="00B93718"/>
    <w:rsid w:val="00B939C9"/>
    <w:rsid w:val="00B94E45"/>
    <w:rsid w:val="00B978F1"/>
    <w:rsid w:val="00BA6FC3"/>
    <w:rsid w:val="00BB23E6"/>
    <w:rsid w:val="00BC2A31"/>
    <w:rsid w:val="00BD4A32"/>
    <w:rsid w:val="00BD7768"/>
    <w:rsid w:val="00BD7E8A"/>
    <w:rsid w:val="00BE17BC"/>
    <w:rsid w:val="00BE41B6"/>
    <w:rsid w:val="00BE6C56"/>
    <w:rsid w:val="00BF2610"/>
    <w:rsid w:val="00BF4752"/>
    <w:rsid w:val="00BF4936"/>
    <w:rsid w:val="00BF74E9"/>
    <w:rsid w:val="00BF7BFD"/>
    <w:rsid w:val="00C01834"/>
    <w:rsid w:val="00C05A0C"/>
    <w:rsid w:val="00C05AEB"/>
    <w:rsid w:val="00C13F72"/>
    <w:rsid w:val="00C175D5"/>
    <w:rsid w:val="00C17F82"/>
    <w:rsid w:val="00C241B0"/>
    <w:rsid w:val="00C24D59"/>
    <w:rsid w:val="00C25BE0"/>
    <w:rsid w:val="00C26B4D"/>
    <w:rsid w:val="00C317AF"/>
    <w:rsid w:val="00C35B14"/>
    <w:rsid w:val="00C36F0D"/>
    <w:rsid w:val="00C37720"/>
    <w:rsid w:val="00C408DA"/>
    <w:rsid w:val="00C44277"/>
    <w:rsid w:val="00C44CE0"/>
    <w:rsid w:val="00C45D1B"/>
    <w:rsid w:val="00C47C75"/>
    <w:rsid w:val="00C50532"/>
    <w:rsid w:val="00C51102"/>
    <w:rsid w:val="00C53947"/>
    <w:rsid w:val="00C60ED4"/>
    <w:rsid w:val="00C64F79"/>
    <w:rsid w:val="00C704C1"/>
    <w:rsid w:val="00C710B6"/>
    <w:rsid w:val="00C75DAA"/>
    <w:rsid w:val="00C75FC1"/>
    <w:rsid w:val="00C92ECE"/>
    <w:rsid w:val="00CA3ACF"/>
    <w:rsid w:val="00CA68D4"/>
    <w:rsid w:val="00CA7062"/>
    <w:rsid w:val="00CA76C1"/>
    <w:rsid w:val="00CB23EA"/>
    <w:rsid w:val="00CB729E"/>
    <w:rsid w:val="00CC2EF6"/>
    <w:rsid w:val="00CC496B"/>
    <w:rsid w:val="00CC5481"/>
    <w:rsid w:val="00CD042B"/>
    <w:rsid w:val="00CD3552"/>
    <w:rsid w:val="00CD418F"/>
    <w:rsid w:val="00CD6C6C"/>
    <w:rsid w:val="00CE2D12"/>
    <w:rsid w:val="00CE628B"/>
    <w:rsid w:val="00CE72B2"/>
    <w:rsid w:val="00CF0049"/>
    <w:rsid w:val="00CF4466"/>
    <w:rsid w:val="00CF696B"/>
    <w:rsid w:val="00D01AB6"/>
    <w:rsid w:val="00D047E8"/>
    <w:rsid w:val="00D05521"/>
    <w:rsid w:val="00D05DA7"/>
    <w:rsid w:val="00D05EBE"/>
    <w:rsid w:val="00D1051A"/>
    <w:rsid w:val="00D128FE"/>
    <w:rsid w:val="00D12F11"/>
    <w:rsid w:val="00D17DC6"/>
    <w:rsid w:val="00D2099E"/>
    <w:rsid w:val="00D24AD5"/>
    <w:rsid w:val="00D271A6"/>
    <w:rsid w:val="00D31A2C"/>
    <w:rsid w:val="00D320E0"/>
    <w:rsid w:val="00D3484D"/>
    <w:rsid w:val="00D34E0B"/>
    <w:rsid w:val="00D35630"/>
    <w:rsid w:val="00D40D97"/>
    <w:rsid w:val="00D415FB"/>
    <w:rsid w:val="00D4593E"/>
    <w:rsid w:val="00D5106C"/>
    <w:rsid w:val="00D54519"/>
    <w:rsid w:val="00D5560A"/>
    <w:rsid w:val="00D56CEB"/>
    <w:rsid w:val="00D6009B"/>
    <w:rsid w:val="00D61845"/>
    <w:rsid w:val="00D62243"/>
    <w:rsid w:val="00D64695"/>
    <w:rsid w:val="00D672CE"/>
    <w:rsid w:val="00D71A4D"/>
    <w:rsid w:val="00D739F6"/>
    <w:rsid w:val="00D7774E"/>
    <w:rsid w:val="00D82694"/>
    <w:rsid w:val="00D82C2C"/>
    <w:rsid w:val="00D85F8C"/>
    <w:rsid w:val="00D8757B"/>
    <w:rsid w:val="00D878B6"/>
    <w:rsid w:val="00D90509"/>
    <w:rsid w:val="00D916BC"/>
    <w:rsid w:val="00D928FC"/>
    <w:rsid w:val="00D93A54"/>
    <w:rsid w:val="00D958D6"/>
    <w:rsid w:val="00D97225"/>
    <w:rsid w:val="00D976CC"/>
    <w:rsid w:val="00DA08A8"/>
    <w:rsid w:val="00DA1D98"/>
    <w:rsid w:val="00DA7B55"/>
    <w:rsid w:val="00DB626C"/>
    <w:rsid w:val="00DC0650"/>
    <w:rsid w:val="00DC1519"/>
    <w:rsid w:val="00DC5FC0"/>
    <w:rsid w:val="00DC6237"/>
    <w:rsid w:val="00DC751D"/>
    <w:rsid w:val="00DC7960"/>
    <w:rsid w:val="00DD6E4F"/>
    <w:rsid w:val="00DD7517"/>
    <w:rsid w:val="00DF06B8"/>
    <w:rsid w:val="00DF09B5"/>
    <w:rsid w:val="00DF4F7B"/>
    <w:rsid w:val="00DF5579"/>
    <w:rsid w:val="00DF679B"/>
    <w:rsid w:val="00DF68B0"/>
    <w:rsid w:val="00DF7885"/>
    <w:rsid w:val="00E00E4D"/>
    <w:rsid w:val="00E03456"/>
    <w:rsid w:val="00E035F8"/>
    <w:rsid w:val="00E21497"/>
    <w:rsid w:val="00E227D7"/>
    <w:rsid w:val="00E22A99"/>
    <w:rsid w:val="00E25700"/>
    <w:rsid w:val="00E278E5"/>
    <w:rsid w:val="00E424E8"/>
    <w:rsid w:val="00E4378D"/>
    <w:rsid w:val="00E447DB"/>
    <w:rsid w:val="00E502C6"/>
    <w:rsid w:val="00E516CA"/>
    <w:rsid w:val="00E5203D"/>
    <w:rsid w:val="00E524CF"/>
    <w:rsid w:val="00E55362"/>
    <w:rsid w:val="00E6064C"/>
    <w:rsid w:val="00E607B4"/>
    <w:rsid w:val="00E61076"/>
    <w:rsid w:val="00E627C8"/>
    <w:rsid w:val="00E636FA"/>
    <w:rsid w:val="00E64E61"/>
    <w:rsid w:val="00E65ED1"/>
    <w:rsid w:val="00E70192"/>
    <w:rsid w:val="00E70C7B"/>
    <w:rsid w:val="00E7100D"/>
    <w:rsid w:val="00E72361"/>
    <w:rsid w:val="00E727C7"/>
    <w:rsid w:val="00E7305C"/>
    <w:rsid w:val="00E75B1E"/>
    <w:rsid w:val="00E775EB"/>
    <w:rsid w:val="00E817B4"/>
    <w:rsid w:val="00E83A7B"/>
    <w:rsid w:val="00E92A56"/>
    <w:rsid w:val="00E94B3E"/>
    <w:rsid w:val="00E95155"/>
    <w:rsid w:val="00E97900"/>
    <w:rsid w:val="00EA065B"/>
    <w:rsid w:val="00EA18B9"/>
    <w:rsid w:val="00EA4DD9"/>
    <w:rsid w:val="00EA7B07"/>
    <w:rsid w:val="00EB2757"/>
    <w:rsid w:val="00EB3226"/>
    <w:rsid w:val="00EB3A51"/>
    <w:rsid w:val="00EB3FB7"/>
    <w:rsid w:val="00EB4E18"/>
    <w:rsid w:val="00EB4E6F"/>
    <w:rsid w:val="00EC0D30"/>
    <w:rsid w:val="00EC4AE0"/>
    <w:rsid w:val="00ED2559"/>
    <w:rsid w:val="00ED49BB"/>
    <w:rsid w:val="00ED533D"/>
    <w:rsid w:val="00ED749A"/>
    <w:rsid w:val="00EE06F2"/>
    <w:rsid w:val="00EE6DD6"/>
    <w:rsid w:val="00EE7275"/>
    <w:rsid w:val="00EF0364"/>
    <w:rsid w:val="00EF19C5"/>
    <w:rsid w:val="00EF79C4"/>
    <w:rsid w:val="00F006A1"/>
    <w:rsid w:val="00F016D9"/>
    <w:rsid w:val="00F01F9E"/>
    <w:rsid w:val="00F13E75"/>
    <w:rsid w:val="00F218B0"/>
    <w:rsid w:val="00F24950"/>
    <w:rsid w:val="00F25123"/>
    <w:rsid w:val="00F262D4"/>
    <w:rsid w:val="00F3298F"/>
    <w:rsid w:val="00F3596C"/>
    <w:rsid w:val="00F3604E"/>
    <w:rsid w:val="00F44345"/>
    <w:rsid w:val="00F46351"/>
    <w:rsid w:val="00F46F5E"/>
    <w:rsid w:val="00F4791E"/>
    <w:rsid w:val="00F47E48"/>
    <w:rsid w:val="00F47FE6"/>
    <w:rsid w:val="00F52F1B"/>
    <w:rsid w:val="00F53F22"/>
    <w:rsid w:val="00F542E7"/>
    <w:rsid w:val="00F55DE0"/>
    <w:rsid w:val="00F62ABA"/>
    <w:rsid w:val="00F659C3"/>
    <w:rsid w:val="00F678E0"/>
    <w:rsid w:val="00F7015B"/>
    <w:rsid w:val="00F70765"/>
    <w:rsid w:val="00F70F8D"/>
    <w:rsid w:val="00F72123"/>
    <w:rsid w:val="00F73A73"/>
    <w:rsid w:val="00F73EA2"/>
    <w:rsid w:val="00F7401B"/>
    <w:rsid w:val="00F74790"/>
    <w:rsid w:val="00F8113A"/>
    <w:rsid w:val="00F81ED9"/>
    <w:rsid w:val="00F83770"/>
    <w:rsid w:val="00F90B4A"/>
    <w:rsid w:val="00FA0D54"/>
    <w:rsid w:val="00FA1334"/>
    <w:rsid w:val="00FA403E"/>
    <w:rsid w:val="00FA624C"/>
    <w:rsid w:val="00FA736E"/>
    <w:rsid w:val="00FA7511"/>
    <w:rsid w:val="00FB40A5"/>
    <w:rsid w:val="00FB4A85"/>
    <w:rsid w:val="00FB5775"/>
    <w:rsid w:val="00FC02F0"/>
    <w:rsid w:val="00FC18FE"/>
    <w:rsid w:val="00FC2184"/>
    <w:rsid w:val="00FC239D"/>
    <w:rsid w:val="00FC2D6C"/>
    <w:rsid w:val="00FC4CAB"/>
    <w:rsid w:val="00FC4E21"/>
    <w:rsid w:val="00FC553E"/>
    <w:rsid w:val="00FC56B3"/>
    <w:rsid w:val="00FD55E7"/>
    <w:rsid w:val="00FE6C5C"/>
    <w:rsid w:val="00FF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0168"/>
  <w15:docId w15:val="{126E9B6F-E75D-4179-B444-A06506B5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99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16E5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C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01C4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parinner">
    <w:name w:val="p.parinner"/>
    <w:uiPriority w:val="99"/>
    <w:rsid w:val="00D5106C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26B4D"/>
    <w:rPr>
      <w:color w:val="954F72" w:themeColor="followedHyperlink"/>
      <w:u w:val="single"/>
    </w:rPr>
  </w:style>
  <w:style w:type="character" w:customStyle="1" w:styleId="textsmall">
    <w:name w:val="textsmall"/>
    <w:basedOn w:val="Domylnaczcionkaakapitu"/>
    <w:uiPriority w:val="99"/>
    <w:rsid w:val="00B518D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B518DC"/>
    <w:rPr>
      <w:rFonts w:cs="Times New Roman"/>
      <w:b/>
    </w:rPr>
  </w:style>
  <w:style w:type="paragraph" w:customStyle="1" w:styleId="Pa11">
    <w:name w:val="Pa11"/>
    <w:basedOn w:val="Normalny"/>
    <w:next w:val="Normalny"/>
    <w:uiPriority w:val="99"/>
    <w:rsid w:val="00C75FC1"/>
    <w:pPr>
      <w:autoSpaceDE w:val="0"/>
      <w:autoSpaceDN w:val="0"/>
      <w:adjustRightInd w:val="0"/>
      <w:spacing w:after="0" w:line="191" w:lineRule="atLeast"/>
      <w:ind w:left="0" w:firstLine="0"/>
    </w:pPr>
    <w:rPr>
      <w:rFonts w:ascii="Minion Pro" w:hAnsi="Minion Pro" w:cs="Times New Roman"/>
      <w:color w:val="auto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4345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105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1057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omylnaczcionkaakapitu"/>
    <w:rsid w:val="0001057C"/>
  </w:style>
  <w:style w:type="paragraph" w:styleId="Poprawka">
    <w:name w:val="Revision"/>
    <w:hidden/>
    <w:uiPriority w:val="99"/>
    <w:semiHidden/>
    <w:rsid w:val="00583F79"/>
    <w:pPr>
      <w:spacing w:after="0" w:line="240" w:lineRule="auto"/>
    </w:pPr>
    <w:rPr>
      <w:rFonts w:ascii="Calibri" w:eastAsia="Calibri" w:hAnsi="Calibri" w:cs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rtyna.wrobel@wum.edu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wona.winiecka@wum.edu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artyna.wrobel@wum.edu.pl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a.gajdzis-kuls@wum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sl@wum.edu.pl" TargetMode="External"/><Relationship Id="rId10" Type="http://schemas.openxmlformats.org/officeDocument/2006/relationships/hyperlink" Target="mailto:marzenna.klimaszewska@wum.edu.p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jadwiga.turlo@wum.edu.pl" TargetMode="External"/><Relationship Id="rId14" Type="http://schemas.openxmlformats.org/officeDocument/2006/relationships/hyperlink" Target="mailto:jadwiga.turlo@wum.edu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4607D-9CB4-44BC-9C9A-550B99AF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3225</Words>
  <Characters>19354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>Microsoft</Company>
  <LinksUpToDate>false</LinksUpToDate>
  <CharactersWithSpaces>22534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creator>Maksymilian Radzimirski</dc:creator>
  <cp:lastModifiedBy>Martyna Wróbel</cp:lastModifiedBy>
  <cp:revision>8</cp:revision>
  <cp:lastPrinted>2021-05-26T11:13:00Z</cp:lastPrinted>
  <dcterms:created xsi:type="dcterms:W3CDTF">2024-06-13T12:31:00Z</dcterms:created>
  <dcterms:modified xsi:type="dcterms:W3CDTF">2026-06-16T07:31:00Z</dcterms:modified>
</cp:coreProperties>
</file>