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6FBC05E1" w:rsidR="00C92ECE" w:rsidRDefault="00FF7D23" w:rsidP="003A13E4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500A5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Cykl życia leku. Od pomysłu do wdrożenia</w:t>
                            </w:r>
                            <w:r w:rsidR="007262C2" w:rsidRPr="009500A5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A590212" w14:textId="70F8E2C2" w:rsidR="00734B43" w:rsidRPr="009500A5" w:rsidRDefault="00734B43" w:rsidP="003A13E4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Fakultet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">
                <v:textbox>
                  <w:txbxContent>
                    <w:p w14:paraId="2E017E52" w14:textId="6FBC05E1" w:rsidR="00C92ECE" w:rsidRDefault="00FF7D23" w:rsidP="003A13E4">
                      <w:pPr>
                        <w:jc w:val="center"/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</w:pPr>
                      <w:r w:rsidRPr="009500A5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Cykl życia leku. Od pomysłu do wdrożenia</w:t>
                      </w:r>
                      <w:r w:rsidR="007262C2" w:rsidRPr="009500A5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  <w:p w14:paraId="0A590212" w14:textId="70F8E2C2" w:rsidR="00734B43" w:rsidRPr="009500A5" w:rsidRDefault="00734B43" w:rsidP="003A13E4">
                      <w:pPr>
                        <w:jc w:val="center"/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Fakultet 1b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1011F1" w:rsidRPr="00C01834" w14:paraId="29DFFF33" w14:textId="77777777" w:rsidTr="009A6A25">
        <w:trPr>
          <w:trHeight w:val="657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1011F1" w:rsidRPr="00C01834" w:rsidRDefault="001011F1" w:rsidP="007262C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F4F4091" w:rsidR="001011F1" w:rsidRPr="00D10E79" w:rsidRDefault="001011F1" w:rsidP="007262C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2023/2024</w:t>
            </w:r>
          </w:p>
        </w:tc>
      </w:tr>
      <w:tr w:rsidR="001011F1" w:rsidRPr="00C01834" w14:paraId="20267CE8" w14:textId="77777777" w:rsidTr="007262C2">
        <w:trPr>
          <w:trHeight w:val="582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1011F1" w:rsidRPr="00C01834" w:rsidRDefault="001011F1" w:rsidP="007262C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6E6CC3BA" w:rsidR="001011F1" w:rsidRPr="00D10E79" w:rsidRDefault="001011F1" w:rsidP="007262C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Farmaceutyczny</w:t>
            </w:r>
          </w:p>
        </w:tc>
      </w:tr>
      <w:tr w:rsidR="001011F1" w:rsidRPr="00C01834" w14:paraId="4E6AAFC2" w14:textId="77777777" w:rsidTr="009A6A25">
        <w:trPr>
          <w:trHeight w:val="57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1011F1" w:rsidRPr="00C01834" w:rsidRDefault="001011F1" w:rsidP="007262C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5D9DBA98" w:rsidR="001011F1" w:rsidRPr="00D10E79" w:rsidRDefault="001011F1" w:rsidP="007262C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farmacja</w:t>
            </w:r>
          </w:p>
        </w:tc>
      </w:tr>
      <w:tr w:rsidR="001011F1" w:rsidRPr="00C01834" w14:paraId="183C2EC2" w14:textId="77777777" w:rsidTr="009A6A25">
        <w:trPr>
          <w:trHeight w:val="291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5FE50653" w:rsidR="001011F1" w:rsidRPr="00C01834" w:rsidRDefault="001011F1" w:rsidP="007262C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Dyscyplina wiodąca </w:t>
            </w:r>
            <w:r>
              <w:rPr>
                <w:b/>
                <w:color w:val="auto"/>
              </w:rPr>
              <w:br/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070C3529" w:rsidR="001011F1" w:rsidRPr="00D10E79" w:rsidRDefault="001011F1" w:rsidP="007262C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nauki farmaceutyczne</w:t>
            </w:r>
          </w:p>
        </w:tc>
      </w:tr>
      <w:tr w:rsidR="001011F1" w:rsidRPr="00C01834" w14:paraId="71F9ED42" w14:textId="77777777" w:rsidTr="007262C2">
        <w:trPr>
          <w:trHeight w:val="53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66A860D" w:rsidR="001011F1" w:rsidRPr="00C01834" w:rsidRDefault="001011F1" w:rsidP="007262C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7A60147F" w:rsidR="001011F1" w:rsidRPr="00D10E79" w:rsidRDefault="001011F1" w:rsidP="007262C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praktyczny</w:t>
            </w:r>
          </w:p>
        </w:tc>
      </w:tr>
      <w:tr w:rsidR="001011F1" w:rsidRPr="00C01834" w14:paraId="75BB47CB" w14:textId="77777777" w:rsidTr="009A6A25">
        <w:trPr>
          <w:trHeight w:val="437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5FA566C7" w:rsidR="001011F1" w:rsidRPr="00C01834" w:rsidRDefault="001011F1" w:rsidP="007262C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>
              <w:rPr>
                <w:b/>
                <w:color w:val="auto"/>
              </w:rPr>
              <w:br/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52FF4B97" w:rsidR="001011F1" w:rsidRPr="00D10E79" w:rsidRDefault="001011F1" w:rsidP="007262C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Studia jednolite magisterskie</w:t>
            </w:r>
          </w:p>
        </w:tc>
      </w:tr>
      <w:tr w:rsidR="001011F1" w:rsidRPr="00C01834" w14:paraId="319D6F33" w14:textId="77777777" w:rsidTr="007262C2">
        <w:trPr>
          <w:trHeight w:val="586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6764DA20" w:rsidR="001011F1" w:rsidRPr="00C01834" w:rsidRDefault="001011F1" w:rsidP="007262C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2703B8A6" w:rsidR="001011F1" w:rsidRPr="00D10E79" w:rsidRDefault="001011F1" w:rsidP="007262C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stacjonarne/niestacjonarne</w:t>
            </w:r>
          </w:p>
        </w:tc>
      </w:tr>
      <w:tr w:rsidR="001011F1" w:rsidRPr="00C01834" w14:paraId="0D560214" w14:textId="77777777" w:rsidTr="007262C2">
        <w:trPr>
          <w:trHeight w:val="568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1011F1" w:rsidRPr="00C01834" w:rsidRDefault="001011F1" w:rsidP="007262C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2310E4CE" w:rsidR="001011F1" w:rsidRPr="00C01834" w:rsidRDefault="001011F1" w:rsidP="007262C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54CF7525" w:rsidR="001011F1" w:rsidRPr="00D10E79" w:rsidRDefault="001011F1" w:rsidP="007262C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fakultatywny</w:t>
            </w:r>
          </w:p>
        </w:tc>
      </w:tr>
      <w:tr w:rsidR="001011F1" w:rsidRPr="00C01834" w14:paraId="5858F82D" w14:textId="77777777" w:rsidTr="009A6A25">
        <w:trPr>
          <w:trHeight w:val="537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5A266AE2" w:rsidR="001011F1" w:rsidRPr="00C01834" w:rsidRDefault="001011F1" w:rsidP="007262C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35CDF92A" w:rsidR="001011F1" w:rsidRPr="00D10E79" w:rsidRDefault="001011F1" w:rsidP="007262C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zaliczenie</w:t>
            </w:r>
          </w:p>
        </w:tc>
      </w:tr>
      <w:tr w:rsidR="00A63CE6" w:rsidRPr="00C01834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0EDF34D9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3B0E215" w14:textId="050C6813" w:rsidR="001011F1" w:rsidRPr="00FF7D23" w:rsidRDefault="001011F1" w:rsidP="00FF7D23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FF7D23">
              <w:rPr>
                <w:rFonts w:cs="Arial"/>
                <w:iCs/>
                <w:szCs w:val="18"/>
              </w:rPr>
              <w:t>Katedra i Zakład Technologii Leków i Biotechnologii Farmaceutycznej (</w:t>
            </w:r>
            <w:proofErr w:type="spellStart"/>
            <w:r w:rsidRPr="00FF7D23">
              <w:rPr>
                <w:rFonts w:cs="Arial"/>
                <w:iCs/>
                <w:szCs w:val="18"/>
              </w:rPr>
              <w:t>KTLiBF</w:t>
            </w:r>
            <w:proofErr w:type="spellEnd"/>
            <w:r w:rsidRPr="00FF7D23">
              <w:rPr>
                <w:rFonts w:cs="Arial"/>
                <w:iCs/>
                <w:szCs w:val="18"/>
              </w:rPr>
              <w:t xml:space="preserve">) </w:t>
            </w:r>
          </w:p>
          <w:p w14:paraId="63DE2C33" w14:textId="77777777" w:rsidR="001011F1" w:rsidRPr="00D10E79" w:rsidRDefault="001011F1" w:rsidP="001011F1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D10E79">
              <w:rPr>
                <w:rFonts w:cs="Arial"/>
                <w:iCs/>
                <w:szCs w:val="18"/>
              </w:rPr>
              <w:t xml:space="preserve">WF </w:t>
            </w:r>
            <w:r w:rsidRPr="00D10E79">
              <w:rPr>
                <w:szCs w:val="18"/>
              </w:rPr>
              <w:t>ul. Banacha 1, 02-097 Warszawa</w:t>
            </w:r>
          </w:p>
          <w:p w14:paraId="3685F30C" w14:textId="0CE52B7A" w:rsidR="00A63CE6" w:rsidRPr="00FF7D23" w:rsidRDefault="00A63CE6" w:rsidP="00FF7D2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6D018B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C9F147" w14:textId="77777777" w:rsidR="006D018B" w:rsidRPr="00D10E79" w:rsidRDefault="00463184" w:rsidP="000553F6">
            <w:pPr>
              <w:pStyle w:val="Akapitzlist"/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rFonts w:cs="Arial"/>
                <w:color w:val="auto"/>
                <w:szCs w:val="18"/>
                <w:lang w:val="de-DE"/>
              </w:rPr>
              <w:t xml:space="preserve">prof. </w:t>
            </w:r>
            <w:proofErr w:type="spellStart"/>
            <w:r w:rsidRPr="00D10E79">
              <w:rPr>
                <w:rFonts w:cs="Arial"/>
                <w:color w:val="auto"/>
                <w:szCs w:val="18"/>
                <w:lang w:val="de-DE"/>
              </w:rPr>
              <w:t>dr</w:t>
            </w:r>
            <w:proofErr w:type="spellEnd"/>
            <w:r w:rsidRPr="00D10E79">
              <w:rPr>
                <w:rFonts w:cs="Arial"/>
                <w:color w:val="auto"/>
                <w:szCs w:val="18"/>
                <w:lang w:val="de-DE"/>
              </w:rPr>
              <w:t xml:space="preserve"> hab. J </w:t>
            </w:r>
            <w:proofErr w:type="spellStart"/>
            <w:r w:rsidRPr="00D10E79">
              <w:rPr>
                <w:rFonts w:cs="Arial"/>
                <w:color w:val="auto"/>
                <w:szCs w:val="18"/>
                <w:lang w:val="de-DE"/>
              </w:rPr>
              <w:t>Turło</w:t>
            </w:r>
            <w:proofErr w:type="spellEnd"/>
            <w:r w:rsidRPr="00D10E79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r w:rsidRPr="00D10E79">
              <w:rPr>
                <w:rFonts w:cs="Arial"/>
                <w:iCs/>
                <w:szCs w:val="18"/>
              </w:rPr>
              <w:t>(</w:t>
            </w:r>
            <w:proofErr w:type="spellStart"/>
            <w:r w:rsidRPr="00D10E79">
              <w:rPr>
                <w:rFonts w:cs="Arial"/>
                <w:iCs/>
                <w:szCs w:val="18"/>
              </w:rPr>
              <w:t>KTLiBF</w:t>
            </w:r>
            <w:proofErr w:type="spellEnd"/>
            <w:r w:rsidRPr="00D10E79">
              <w:rPr>
                <w:rFonts w:cs="Arial"/>
                <w:iCs/>
                <w:szCs w:val="18"/>
              </w:rPr>
              <w:t>)</w:t>
            </w:r>
          </w:p>
          <w:p w14:paraId="7F7E5DFB" w14:textId="5D02620D" w:rsidR="00463184" w:rsidRPr="00FF7D23" w:rsidRDefault="00463184" w:rsidP="00FF7D23">
            <w:pPr>
              <w:spacing w:after="0" w:line="259" w:lineRule="auto"/>
              <w:ind w:left="360" w:firstLine="0"/>
              <w:rPr>
                <w:color w:val="auto"/>
              </w:rPr>
            </w:pP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23FB2D05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75D70" w14:textId="0965D3B9" w:rsidR="006D018B" w:rsidRPr="00D10E79" w:rsidRDefault="002C4195" w:rsidP="002C4195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8"/>
                <w:lang w:val="de-DE"/>
              </w:rPr>
            </w:pPr>
            <w:proofErr w:type="spellStart"/>
            <w:r w:rsidRPr="00D10E79">
              <w:rPr>
                <w:rFonts w:cs="Arial"/>
                <w:color w:val="auto"/>
                <w:szCs w:val="18"/>
                <w:lang w:val="de-DE"/>
              </w:rPr>
              <w:t>dr</w:t>
            </w:r>
            <w:proofErr w:type="spellEnd"/>
            <w:r w:rsidRPr="00D10E79">
              <w:rPr>
                <w:rFonts w:cs="Arial"/>
                <w:color w:val="auto"/>
                <w:szCs w:val="18"/>
                <w:lang w:val="de-DE"/>
              </w:rPr>
              <w:t xml:space="preserve"> Martyna </w:t>
            </w:r>
            <w:proofErr w:type="spellStart"/>
            <w:r w:rsidRPr="00D10E79">
              <w:rPr>
                <w:rFonts w:cs="Arial"/>
                <w:color w:val="auto"/>
                <w:szCs w:val="18"/>
                <w:lang w:val="de-DE"/>
              </w:rPr>
              <w:t>Wróbel</w:t>
            </w:r>
            <w:proofErr w:type="spellEnd"/>
            <w:r w:rsidRPr="00D10E79">
              <w:rPr>
                <w:rFonts w:cs="Arial"/>
                <w:color w:val="auto"/>
                <w:szCs w:val="18"/>
                <w:lang w:val="de-DE"/>
              </w:rPr>
              <w:t xml:space="preserve">   </w:t>
            </w:r>
            <w:hyperlink r:id="rId9" w:history="1">
              <w:r w:rsidRPr="00D10E79">
                <w:rPr>
                  <w:rStyle w:val="Hipercze"/>
                  <w:rFonts w:cs="Arial"/>
                  <w:color w:val="auto"/>
                  <w:szCs w:val="18"/>
                  <w:lang w:val="de-DE"/>
                </w:rPr>
                <w:t>martyna.wrobel@wum.edu.pl</w:t>
              </w:r>
            </w:hyperlink>
          </w:p>
        </w:tc>
      </w:tr>
      <w:tr w:rsidR="002C4195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75FAD787" w:rsidR="002C4195" w:rsidRPr="00C01834" w:rsidRDefault="002C4195" w:rsidP="002C419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B223207" w14:textId="77777777" w:rsidR="002C4195" w:rsidRPr="00D10E79" w:rsidRDefault="002C4195" w:rsidP="002C419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dr Martyna Wróbel</w:t>
            </w:r>
          </w:p>
          <w:p w14:paraId="4F3E18BC" w14:textId="36BD1217" w:rsidR="002C4195" w:rsidRPr="00D10E79" w:rsidRDefault="00000000" w:rsidP="002C4195">
            <w:pPr>
              <w:spacing w:after="0" w:line="259" w:lineRule="auto"/>
              <w:ind w:left="0" w:firstLine="0"/>
              <w:rPr>
                <w:color w:val="auto"/>
              </w:rPr>
            </w:pPr>
            <w:hyperlink r:id="rId10" w:history="1">
              <w:r w:rsidR="002C4195" w:rsidRPr="00D10E79">
                <w:rPr>
                  <w:rStyle w:val="Hipercze"/>
                </w:rPr>
                <w:t>martyna.wrobel@wum.edu.pl</w:t>
              </w:r>
            </w:hyperlink>
          </w:p>
        </w:tc>
      </w:tr>
      <w:tr w:rsidR="002C4195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2C4195" w:rsidRPr="00C01834" w:rsidRDefault="002C4195" w:rsidP="002C419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3A2DA" w14:textId="5F0D0D09" w:rsidR="002C4195" w:rsidRPr="00D10E79" w:rsidRDefault="001B028B" w:rsidP="002C4195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D10E79">
              <w:rPr>
                <w:rFonts w:cs="Arial"/>
                <w:iCs/>
                <w:szCs w:val="18"/>
              </w:rPr>
              <w:t xml:space="preserve">Katedra i </w:t>
            </w:r>
            <w:r w:rsidR="002C4195" w:rsidRPr="00D10E79">
              <w:rPr>
                <w:rFonts w:cs="Arial"/>
                <w:iCs/>
                <w:szCs w:val="18"/>
              </w:rPr>
              <w:t xml:space="preserve">Zakład Technologii Leków i Biotechnologii Farmaceutycznej </w:t>
            </w:r>
          </w:p>
          <w:p w14:paraId="2536CA82" w14:textId="1BEE7FEB" w:rsidR="002C4195" w:rsidRPr="00D10E79" w:rsidRDefault="002C4195" w:rsidP="002C4195">
            <w:pPr>
              <w:spacing w:after="0" w:line="259" w:lineRule="auto"/>
              <w:ind w:left="0" w:firstLine="0"/>
              <w:rPr>
                <w:rFonts w:cs="Arial"/>
                <w:iCs/>
                <w:szCs w:val="18"/>
              </w:rPr>
            </w:pPr>
            <w:r w:rsidRPr="00D10E79">
              <w:rPr>
                <w:rFonts w:cs="Arial"/>
                <w:iCs/>
                <w:szCs w:val="18"/>
                <w:lang w:val="en-US"/>
              </w:rPr>
              <w:t xml:space="preserve">prof. </w:t>
            </w:r>
            <w:proofErr w:type="spellStart"/>
            <w:r w:rsidRPr="00D10E79">
              <w:rPr>
                <w:rFonts w:cs="Arial"/>
                <w:iCs/>
                <w:szCs w:val="18"/>
                <w:lang w:val="en-US"/>
              </w:rPr>
              <w:t>dr</w:t>
            </w:r>
            <w:proofErr w:type="spellEnd"/>
            <w:r w:rsidRPr="00D10E79">
              <w:rPr>
                <w:rFonts w:cs="Arial"/>
                <w:iCs/>
                <w:szCs w:val="18"/>
                <w:lang w:val="en-US"/>
              </w:rPr>
              <w:t xml:space="preserve"> hab. J. </w:t>
            </w:r>
            <w:proofErr w:type="spellStart"/>
            <w:r w:rsidRPr="00D10E79">
              <w:rPr>
                <w:rFonts w:cs="Arial"/>
                <w:iCs/>
                <w:szCs w:val="18"/>
                <w:lang w:val="en-US"/>
              </w:rPr>
              <w:t>Turło</w:t>
            </w:r>
            <w:proofErr w:type="spellEnd"/>
            <w:r w:rsidRPr="00D10E79">
              <w:rPr>
                <w:rFonts w:cs="Arial"/>
                <w:iCs/>
                <w:szCs w:val="18"/>
                <w:lang w:val="en-US"/>
              </w:rPr>
              <w:t xml:space="preserve">, </w:t>
            </w:r>
            <w:proofErr w:type="spellStart"/>
            <w:r w:rsidRPr="00D10E79">
              <w:rPr>
                <w:rFonts w:cs="Arial"/>
                <w:iCs/>
                <w:szCs w:val="18"/>
                <w:lang w:val="en-US"/>
              </w:rPr>
              <w:t>dr</w:t>
            </w:r>
            <w:proofErr w:type="spellEnd"/>
            <w:r w:rsidRPr="00D10E79">
              <w:rPr>
                <w:rFonts w:cs="Arial"/>
                <w:iCs/>
                <w:szCs w:val="18"/>
                <w:lang w:val="en-US"/>
              </w:rPr>
              <w:t xml:space="preserve"> hab. </w:t>
            </w:r>
            <w:r w:rsidRPr="00D10E79">
              <w:rPr>
                <w:rFonts w:cs="Arial"/>
                <w:iCs/>
                <w:szCs w:val="18"/>
              </w:rPr>
              <w:t xml:space="preserve">M. Dawidowski, dr </w:t>
            </w:r>
            <w:r w:rsidR="00FF7D23">
              <w:rPr>
                <w:rFonts w:cs="Arial"/>
                <w:iCs/>
                <w:szCs w:val="18"/>
              </w:rPr>
              <w:t>P</w:t>
            </w:r>
            <w:r w:rsidRPr="00D10E79">
              <w:rPr>
                <w:rFonts w:cs="Arial"/>
                <w:iCs/>
                <w:szCs w:val="18"/>
              </w:rPr>
              <w:t xml:space="preserve">. </w:t>
            </w:r>
            <w:proofErr w:type="spellStart"/>
            <w:r w:rsidRPr="00D10E79">
              <w:rPr>
                <w:rFonts w:cs="Arial"/>
                <w:iCs/>
                <w:szCs w:val="18"/>
              </w:rPr>
              <w:t>Ślifirski</w:t>
            </w:r>
            <w:proofErr w:type="spellEnd"/>
            <w:r w:rsidRPr="00D10E79">
              <w:rPr>
                <w:rFonts w:cs="Arial"/>
                <w:iCs/>
                <w:szCs w:val="18"/>
              </w:rPr>
              <w:t>,</w:t>
            </w:r>
            <w:r w:rsidR="00FF7D23" w:rsidRPr="00D10E79">
              <w:rPr>
                <w:rFonts w:cs="Arial"/>
                <w:iCs/>
                <w:szCs w:val="18"/>
              </w:rPr>
              <w:t xml:space="preserve"> dr </w:t>
            </w:r>
            <w:r w:rsidR="00FF7D23">
              <w:rPr>
                <w:rFonts w:cs="Arial"/>
                <w:iCs/>
                <w:szCs w:val="18"/>
              </w:rPr>
              <w:t>G</w:t>
            </w:r>
            <w:r w:rsidR="00FF7D23" w:rsidRPr="00D10E79">
              <w:rPr>
                <w:rFonts w:cs="Arial"/>
                <w:iCs/>
                <w:szCs w:val="18"/>
              </w:rPr>
              <w:t xml:space="preserve">. </w:t>
            </w:r>
            <w:proofErr w:type="spellStart"/>
            <w:r w:rsidR="00FF7D23" w:rsidRPr="00D10E79">
              <w:rPr>
                <w:rFonts w:cs="Arial"/>
                <w:iCs/>
                <w:szCs w:val="18"/>
              </w:rPr>
              <w:t>Ślifirski</w:t>
            </w:r>
            <w:proofErr w:type="spellEnd"/>
            <w:r w:rsidR="00FF7D23">
              <w:rPr>
                <w:rFonts w:cs="Arial"/>
                <w:iCs/>
                <w:szCs w:val="18"/>
              </w:rPr>
              <w:t>,</w:t>
            </w:r>
            <w:r w:rsidRPr="00D10E79">
              <w:rPr>
                <w:rFonts w:cs="Arial"/>
                <w:iCs/>
                <w:szCs w:val="18"/>
              </w:rPr>
              <w:t xml:space="preserve"> dr M. Wróbel</w:t>
            </w:r>
            <w:r w:rsidR="00FF7D23">
              <w:rPr>
                <w:rFonts w:cs="Arial"/>
                <w:iCs/>
                <w:szCs w:val="18"/>
              </w:rPr>
              <w:t>, mgr T. Słowiński</w:t>
            </w:r>
          </w:p>
          <w:p w14:paraId="2D0C66FD" w14:textId="7318A31C" w:rsidR="002C4195" w:rsidRPr="00D10E79" w:rsidRDefault="002C4195" w:rsidP="00FF7D23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25D1EEEE" w:rsidR="00C92ECE" w:rsidRPr="00C01834" w:rsidRDefault="00CC0057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3F16B9">
              <w:rPr>
                <w:color w:val="auto"/>
              </w:rPr>
              <w:t xml:space="preserve">ok </w:t>
            </w:r>
            <w:r w:rsidR="00FF7D23">
              <w:rPr>
                <w:color w:val="auto"/>
              </w:rPr>
              <w:t>III</w:t>
            </w:r>
            <w:r w:rsidR="003F16B9">
              <w:rPr>
                <w:color w:val="auto"/>
              </w:rPr>
              <w:t xml:space="preserve">, semestr </w:t>
            </w:r>
            <w:r w:rsidR="00FF7D23">
              <w:rPr>
                <w:color w:val="auto"/>
              </w:rPr>
              <w:t>V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76BBE740" w:rsidR="00C92ECE" w:rsidRPr="00C01834" w:rsidRDefault="00FF7D23" w:rsidP="001748EB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63FF3">
              <w:rPr>
                <w:color w:val="auto"/>
              </w:rPr>
              <w:t>.0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0C88BE7D" w:rsidR="00C01834" w:rsidRPr="00C01834" w:rsidRDefault="00FF7D23" w:rsidP="001748E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1A21FF20" w:rsidR="00C01834" w:rsidRPr="00C01834" w:rsidRDefault="00FF7D23" w:rsidP="001748E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37CC1C3E" w:rsidR="00C01834" w:rsidRPr="00C01834" w:rsidRDefault="00C01834" w:rsidP="001748E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0726CA72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77777777" w:rsidR="00C01834" w:rsidRPr="00C01834" w:rsidRDefault="00C01834" w:rsidP="001748E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1748E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1748E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654A638D" w:rsidR="00C01834" w:rsidRPr="00C01834" w:rsidRDefault="00FF7D23" w:rsidP="001748E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55FCDA55" w:rsidR="00C01834" w:rsidRPr="00C01834" w:rsidRDefault="00FF7D23" w:rsidP="001748EB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3CB1F285" w:rsidR="00C01834" w:rsidRPr="00C01834" w:rsidRDefault="0047447E" w:rsidP="009500A5">
            <w:pPr>
              <w:spacing w:after="0" w:line="259" w:lineRule="auto"/>
              <w:ind w:left="0" w:right="35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Zdobycie wiedzy na temat </w:t>
            </w:r>
            <w:r w:rsidR="00FF7D23">
              <w:rPr>
                <w:color w:val="auto"/>
              </w:rPr>
              <w:t>celów i sposobu nauczania na fakultatywnym bloku programowym Farmacja Przemysłowa i Biotechnologia Farmaceutyczna.</w:t>
            </w:r>
          </w:p>
        </w:tc>
      </w:tr>
      <w:tr w:rsidR="00C01834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1BBBCDD4" w:rsidR="00C01834" w:rsidRPr="00C01834" w:rsidRDefault="00FF7D23" w:rsidP="009500A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Poznanie </w:t>
            </w:r>
            <w:r w:rsidRPr="00FF7D23">
              <w:rPr>
                <w:color w:val="auto"/>
              </w:rPr>
              <w:t>nowoczesn</w:t>
            </w:r>
            <w:r>
              <w:rPr>
                <w:color w:val="auto"/>
              </w:rPr>
              <w:t>ych</w:t>
            </w:r>
            <w:r w:rsidRPr="00FF7D23">
              <w:rPr>
                <w:color w:val="auto"/>
              </w:rPr>
              <w:t xml:space="preserve"> metod poszukiwania nowych leków syntetycznych i biotechnologicznych oraz sposob</w:t>
            </w:r>
            <w:r>
              <w:rPr>
                <w:color w:val="auto"/>
              </w:rPr>
              <w:t>ów</w:t>
            </w:r>
            <w:r w:rsidRPr="00FF7D23">
              <w:rPr>
                <w:color w:val="auto"/>
              </w:rPr>
              <w:t xml:space="preserve"> optymalizacji ich działania farmakologicznego i właściwości farmakokinetycznych</w:t>
            </w:r>
            <w:r>
              <w:rPr>
                <w:color w:val="auto"/>
              </w:rPr>
              <w:t>.</w:t>
            </w:r>
          </w:p>
        </w:tc>
      </w:tr>
      <w:tr w:rsidR="008B4849" w:rsidRPr="00C01834" w14:paraId="2AB58EC9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2B91AAD" w14:textId="5AE04EED" w:rsidR="008B4849" w:rsidRPr="00C01834" w:rsidRDefault="008B4849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4135B0" w14:textId="73239467" w:rsidR="008B4849" w:rsidRDefault="008B4849" w:rsidP="009500A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iCs/>
              </w:rPr>
              <w:t>Zdobycie wiedzy na temat podstaw b</w:t>
            </w:r>
            <w:r w:rsidRPr="00340971">
              <w:rPr>
                <w:iCs/>
              </w:rPr>
              <w:t>iosyntez</w:t>
            </w:r>
            <w:r>
              <w:rPr>
                <w:iCs/>
              </w:rPr>
              <w:t>y</w:t>
            </w:r>
            <w:r w:rsidRPr="00340971">
              <w:rPr>
                <w:iCs/>
              </w:rPr>
              <w:t xml:space="preserve"> – biotransformacj</w:t>
            </w:r>
            <w:r>
              <w:rPr>
                <w:iCs/>
              </w:rPr>
              <w:t>i oraz tego</w:t>
            </w:r>
            <w:r w:rsidRPr="00340971">
              <w:rPr>
                <w:iCs/>
              </w:rPr>
              <w:t xml:space="preserve"> jak produkuje</w:t>
            </w:r>
            <w:r>
              <w:rPr>
                <w:iCs/>
              </w:rPr>
              <w:t xml:space="preserve"> się</w:t>
            </w:r>
            <w:r w:rsidRPr="00340971">
              <w:rPr>
                <w:iCs/>
              </w:rPr>
              <w:t xml:space="preserve"> leki biotechnologiczne w skali przemysłowej</w:t>
            </w:r>
            <w:r>
              <w:rPr>
                <w:iCs/>
              </w:rPr>
              <w:t>.</w:t>
            </w:r>
          </w:p>
        </w:tc>
      </w:tr>
      <w:tr w:rsidR="0047447E" w:rsidRPr="00C01834" w14:paraId="437499AF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85DA8DA" w14:textId="51043BAF" w:rsidR="0047447E" w:rsidRPr="00C01834" w:rsidRDefault="0047447E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8B4849">
              <w:rPr>
                <w:color w:val="auto"/>
              </w:rPr>
              <w:t>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235B5C" w14:textId="288FBCC0" w:rsidR="0047447E" w:rsidRDefault="008B4849" w:rsidP="009500A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Zapoznanie z podstawami p</w:t>
            </w:r>
            <w:r w:rsidR="00FF7D23" w:rsidRPr="00FF7D23">
              <w:rPr>
                <w:color w:val="auto"/>
              </w:rPr>
              <w:t>rzygotowa</w:t>
            </w:r>
            <w:r>
              <w:rPr>
                <w:color w:val="auto"/>
              </w:rPr>
              <w:t>nia</w:t>
            </w:r>
            <w:r w:rsidR="00FF7D23" w:rsidRPr="00FF7D23">
              <w:rPr>
                <w:color w:val="auto"/>
              </w:rPr>
              <w:t xml:space="preserve"> specyfikacji i norm API, </w:t>
            </w:r>
            <w:r>
              <w:rPr>
                <w:color w:val="auto"/>
              </w:rPr>
              <w:t xml:space="preserve">koniecznych </w:t>
            </w:r>
            <w:r w:rsidR="00FF7D23" w:rsidRPr="00FF7D23">
              <w:rPr>
                <w:color w:val="auto"/>
              </w:rPr>
              <w:t>do zwolnienia do dalszych etapów wytwarzania produktu leczniczego</w:t>
            </w:r>
            <w:r>
              <w:rPr>
                <w:color w:val="auto"/>
              </w:rPr>
              <w:t>.</w:t>
            </w:r>
          </w:p>
        </w:tc>
      </w:tr>
      <w:tr w:rsidR="00C01834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07551EEC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</w:t>
            </w:r>
            <w:r w:rsidR="008B4849">
              <w:rPr>
                <w:color w:val="auto"/>
              </w:rPr>
              <w:t>5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3D3737E2" w:rsidR="00C01834" w:rsidRPr="00C01834" w:rsidRDefault="008B4849" w:rsidP="009500A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Uzyskanie wiedzy na temat zasad o</w:t>
            </w:r>
            <w:r w:rsidR="00FF7D23" w:rsidRPr="00FF7D23">
              <w:rPr>
                <w:color w:val="auto"/>
              </w:rPr>
              <w:t>pracowa</w:t>
            </w:r>
            <w:r>
              <w:rPr>
                <w:color w:val="auto"/>
              </w:rPr>
              <w:t>nia</w:t>
            </w:r>
            <w:r w:rsidR="00FF7D23" w:rsidRPr="00FF7D23">
              <w:rPr>
                <w:color w:val="auto"/>
              </w:rPr>
              <w:t xml:space="preserve"> składu i technologii wytwarzania produktu leczniczego; zapoznanie z linią technologiczną służącą do wytwarzania form suchych, podstawowymi metodami kontroli międzyprocesowej oraz zasadami dopuszczenia do obrotu zwolnionego produktu.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332B5785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71988718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4951D568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6B3480" w:rsidRPr="00C01834" w14:paraId="777F35F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19D334C" w14:textId="58E338F8" w:rsidR="006B3480" w:rsidRDefault="006B3480" w:rsidP="006B3480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 xml:space="preserve">C.W10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6C5A607" w14:textId="6B2CCF59" w:rsidR="006B3480" w:rsidRDefault="006B3480" w:rsidP="009500A5">
            <w:pPr>
              <w:spacing w:after="0" w:line="259" w:lineRule="auto"/>
              <w:ind w:left="0" w:firstLine="0"/>
              <w:jc w:val="center"/>
            </w:pPr>
            <w:r w:rsidRPr="004E40A7">
              <w:rPr>
                <w:color w:val="auto"/>
              </w:rPr>
              <w:t>metody wytwarzania przykładowych substancji leczniczych, stosowane operacje fizyczne oraz jednostkowe procesy chemiczne;</w:t>
            </w:r>
          </w:p>
        </w:tc>
      </w:tr>
      <w:tr w:rsidR="006B3480" w:rsidRPr="00C01834" w14:paraId="71B7A0B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68B637" w14:textId="3C3929BD" w:rsidR="006B3480" w:rsidRDefault="006B3480" w:rsidP="006B3480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 xml:space="preserve"> C.W11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B233BBD" w14:textId="7802FFF6" w:rsidR="006B3480" w:rsidRDefault="006B3480" w:rsidP="009500A5">
            <w:pPr>
              <w:spacing w:after="0" w:line="259" w:lineRule="auto"/>
              <w:ind w:left="0" w:firstLine="0"/>
              <w:jc w:val="center"/>
            </w:pPr>
            <w:r w:rsidRPr="004E40A7">
              <w:rPr>
                <w:color w:val="auto"/>
              </w:rPr>
              <w:t>wymagania dotyczące opisu sposobu wytwarzania i oceny jakości substancji leczniczej w dokumentacji rejestracyjnej;</w:t>
            </w:r>
          </w:p>
        </w:tc>
      </w:tr>
      <w:tr w:rsidR="006B3480" w:rsidRPr="00C01834" w14:paraId="1FBAAFD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03E57C7" w14:textId="26228B70" w:rsidR="006B3480" w:rsidRDefault="006B3480" w:rsidP="006B3480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 xml:space="preserve"> C.W12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2BA4A21" w14:textId="164BFFF6" w:rsidR="006B3480" w:rsidRDefault="006B3480" w:rsidP="009500A5">
            <w:pPr>
              <w:spacing w:after="0" w:line="259" w:lineRule="auto"/>
              <w:ind w:left="0" w:firstLine="0"/>
              <w:jc w:val="center"/>
            </w:pPr>
            <w:r w:rsidRPr="004E40A7">
              <w:rPr>
                <w:color w:val="auto"/>
              </w:rPr>
              <w:t>metody otrzymywania i rozdzielania optycznie czynnych substancji leczniczych oraz metody otrzymywania różnych form polimorficznych;</w:t>
            </w:r>
          </w:p>
        </w:tc>
      </w:tr>
      <w:tr w:rsidR="006B3480" w:rsidRPr="00C01834" w14:paraId="34C84DA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1B6406" w14:textId="7CA743A6" w:rsidR="006B3480" w:rsidRDefault="006B3480" w:rsidP="006B3480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>C.W13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4D90602" w14:textId="311B6D96" w:rsidR="006B3480" w:rsidRDefault="006B3480" w:rsidP="009500A5">
            <w:pPr>
              <w:spacing w:after="0" w:line="259" w:lineRule="auto"/>
              <w:ind w:left="0" w:firstLine="0"/>
              <w:jc w:val="center"/>
            </w:pPr>
            <w:r w:rsidRPr="004E40A7">
              <w:rPr>
                <w:color w:val="auto"/>
              </w:rPr>
              <w:t>metody poszukiwania nowych substancji leczniczych;</w:t>
            </w:r>
          </w:p>
        </w:tc>
      </w:tr>
      <w:tr w:rsidR="006B3480" w:rsidRPr="00C01834" w14:paraId="3B032F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D3EA87B" w14:textId="70940078" w:rsidR="006B3480" w:rsidRDefault="006B3480" w:rsidP="006B3480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 xml:space="preserve">C.W15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D25491" w14:textId="78E2F978" w:rsidR="006B3480" w:rsidRDefault="006B3480" w:rsidP="009500A5">
            <w:pPr>
              <w:spacing w:after="0" w:line="259" w:lineRule="auto"/>
              <w:ind w:left="0" w:firstLine="0"/>
              <w:jc w:val="center"/>
            </w:pPr>
            <w:r w:rsidRPr="004E40A7">
              <w:rPr>
                <w:color w:val="auto"/>
              </w:rPr>
              <w:t>właściwości fizykochemiczne i funkcjonalne podstawowych substancji pomocniczych stosowanych w technologii postaci leku;</w:t>
            </w:r>
          </w:p>
        </w:tc>
      </w:tr>
      <w:tr w:rsidR="006B3480" w:rsidRPr="00C01834" w14:paraId="7962994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2652264" w14:textId="368976CB" w:rsidR="006B3480" w:rsidRDefault="006B3480" w:rsidP="006B3480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>C.W22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E507A1" w14:textId="0447EED5" w:rsidR="006B3480" w:rsidRDefault="006B3480" w:rsidP="009500A5">
            <w:pPr>
              <w:spacing w:after="0" w:line="259" w:lineRule="auto"/>
              <w:ind w:left="0" w:firstLine="0"/>
              <w:jc w:val="center"/>
            </w:pPr>
            <w:r w:rsidRPr="004E40A7">
              <w:t>podstawowe produkty krwiopochodne i krwiozastępcze oraz sposób ich otrzymywania;</w:t>
            </w:r>
          </w:p>
        </w:tc>
      </w:tr>
      <w:tr w:rsidR="006B3480" w:rsidRPr="00C01834" w14:paraId="02027AC9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41AFC3" w14:textId="3A3CB02C" w:rsidR="006B3480" w:rsidRDefault="006B3480" w:rsidP="006B3480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>C.W24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00C7EB" w14:textId="453F49B2" w:rsidR="006B3480" w:rsidRDefault="006B3480" w:rsidP="009500A5">
            <w:pPr>
              <w:spacing w:after="0" w:line="259" w:lineRule="auto"/>
              <w:ind w:left="0" w:firstLine="0"/>
              <w:jc w:val="center"/>
            </w:pPr>
            <w:r w:rsidRPr="004E40A7">
              <w:rPr>
                <w:color w:val="auto"/>
              </w:rPr>
              <w:t>nowe osiągnięcia w obszarze badań nad lekiem biologicznym i syntetycznym;</w:t>
            </w:r>
          </w:p>
        </w:tc>
      </w:tr>
      <w:tr w:rsidR="003C0ADA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30345076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2006C2CC" w:rsidR="003C0ADA" w:rsidRPr="00C01834" w:rsidRDefault="003C0ADA" w:rsidP="009500A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wymagania stawiane różnym postaciom leku oraz zasady doboru postaci leku w zależności od właściwości substancji leczniczej i przeznaczenia produktu leczniczego</w:t>
            </w:r>
            <w:r w:rsidR="00B64842">
              <w:t>;</w:t>
            </w:r>
          </w:p>
        </w:tc>
      </w:tr>
      <w:tr w:rsidR="003C0ADA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41FD5F0D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C.W33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0D3210C0" w:rsidR="003C0ADA" w:rsidRPr="00C01834" w:rsidRDefault="003C0ADA" w:rsidP="009500A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 xml:space="preserve">zasady Dobrej Praktyki Wytwarzania określonej w przepisach wydanych na podstawie art. 39 ust. 5 pkt 1 ustawy z dnia 6 września 2001 r. – Prawo farmaceutyczne (Dz. U. z </w:t>
            </w:r>
            <w:r w:rsidR="00B15A66">
              <w:t>2019 r.</w:t>
            </w:r>
            <w:r>
              <w:t xml:space="preserve"> poz. 499, z </w:t>
            </w:r>
            <w:proofErr w:type="spellStart"/>
            <w:r>
              <w:t>późn</w:t>
            </w:r>
            <w:proofErr w:type="spellEnd"/>
            <w:r>
              <w:t>. zm.), w tym zasady dokumentowania procesów technologicznych</w:t>
            </w:r>
            <w:r w:rsidR="00B64842">
              <w:t>;</w:t>
            </w:r>
          </w:p>
        </w:tc>
      </w:tr>
      <w:tr w:rsidR="003C0ADA" w:rsidRPr="00C01834" w14:paraId="6FC95FC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71CFAA1" w14:textId="794E0AB3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C.W34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DC7A9C8" w14:textId="468D9012" w:rsidR="003C0ADA" w:rsidRDefault="003C0ADA" w:rsidP="009500A5">
            <w:pPr>
              <w:spacing w:after="0" w:line="259" w:lineRule="auto"/>
              <w:ind w:left="0" w:firstLine="0"/>
              <w:jc w:val="center"/>
            </w:pPr>
            <w:r>
              <w:t>metody badań jakości postaci leku oraz sposób analizy serii produkcyjnej</w:t>
            </w:r>
            <w:r w:rsidR="00B64842">
              <w:t>;</w:t>
            </w:r>
          </w:p>
        </w:tc>
      </w:tr>
      <w:tr w:rsidR="003C0ADA" w:rsidRPr="00C01834" w14:paraId="02C83DE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ADB3CCA" w14:textId="652C8DF0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C.W36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B7D738" w14:textId="3FDCD26A" w:rsidR="003C0ADA" w:rsidRDefault="003C0ADA" w:rsidP="009500A5">
            <w:pPr>
              <w:spacing w:after="0" w:line="259" w:lineRule="auto"/>
              <w:ind w:left="0" w:firstLine="0"/>
              <w:jc w:val="center"/>
            </w:pPr>
            <w:r>
              <w:t>zakres badań chemiczno-farmaceutycznych wymaganych do dokumentacji rejestracyjnej produktu leczniczego</w:t>
            </w:r>
            <w:r w:rsidR="00B64842">
              <w:t>;</w:t>
            </w:r>
          </w:p>
        </w:tc>
      </w:tr>
      <w:tr w:rsidR="003C0ADA" w:rsidRPr="00C01834" w14:paraId="644CED27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1DD6E1A" w14:textId="691EFF14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C.W37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6D5D4AE" w14:textId="1580F81D" w:rsidR="003C0ADA" w:rsidRDefault="003C0ADA" w:rsidP="009500A5">
            <w:pPr>
              <w:spacing w:after="0" w:line="259" w:lineRule="auto"/>
              <w:ind w:left="0" w:firstLine="0"/>
              <w:jc w:val="center"/>
            </w:pPr>
            <w:r>
              <w:t>zakres wykorzystania w produkcji farmaceutycznej analizy ryzyka, projektowania jakości i technologii opartej o analizę procesu</w:t>
            </w:r>
            <w:r w:rsidR="00B64842">
              <w:t>;</w:t>
            </w:r>
          </w:p>
        </w:tc>
      </w:tr>
      <w:tr w:rsidR="00682683" w:rsidRPr="00C01834" w14:paraId="51E836F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F698205" w14:textId="0CF9E04F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ADDC46" w14:textId="0FBB2E94" w:rsidR="00682683" w:rsidRDefault="00682683" w:rsidP="009500A5">
            <w:pPr>
              <w:spacing w:after="0" w:line="259" w:lineRule="auto"/>
              <w:ind w:left="0" w:firstLine="0"/>
              <w:jc w:val="center"/>
            </w:pPr>
            <w:r>
              <w:t>podstawy prawne oraz organizację procesu wytwarzania produktów leczniczych</w:t>
            </w:r>
            <w:r w:rsidR="00B64842">
              <w:t>;</w:t>
            </w:r>
          </w:p>
        </w:tc>
      </w:tr>
      <w:tr w:rsidR="00682683" w:rsidRPr="00C01834" w14:paraId="1F2C223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54012B1" w14:textId="35941517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E.W18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61A0485" w14:textId="1AF6A688" w:rsidR="00682683" w:rsidRDefault="00682683" w:rsidP="009500A5">
            <w:pPr>
              <w:spacing w:after="0" w:line="259" w:lineRule="auto"/>
              <w:ind w:left="0" w:firstLine="0"/>
              <w:jc w:val="center"/>
            </w:pPr>
            <w:r>
              <w:t>zasady wprowadzania do obrotu produktów leczniczych, wyrobów medycznych, suplementów diety, środków spożywczych specjalnego przeznaczenia żywieniowego oraz kosmetyków</w:t>
            </w:r>
            <w:r w:rsidR="00B64842">
              <w:t>;</w:t>
            </w:r>
          </w:p>
        </w:tc>
      </w:tr>
      <w:tr w:rsidR="00C90226" w:rsidRPr="00C01834" w14:paraId="1ACD20C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6F9F762" w14:textId="6E0AF634" w:rsidR="00C90226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90226">
              <w:t>E.W14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944FFA" w14:textId="035F5CD1" w:rsidR="00C90226" w:rsidRDefault="00C90226" w:rsidP="009500A5">
            <w:pPr>
              <w:spacing w:after="0" w:line="259" w:lineRule="auto"/>
              <w:ind w:left="0" w:firstLine="0"/>
              <w:jc w:val="center"/>
            </w:pPr>
            <w:r w:rsidRPr="00C90226">
              <w:t>rolę farmaceuty i przedstawicieli innych zawodów medycznych w zespole terapeutycznym</w:t>
            </w:r>
            <w:r w:rsidR="00B64842">
              <w:t>;</w:t>
            </w:r>
          </w:p>
        </w:tc>
      </w:tr>
      <w:tr w:rsidR="00682683" w:rsidRPr="00C01834" w14:paraId="54BD024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0DD424E" w14:textId="00699878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E.W22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3454D8D" w14:textId="7C78743F" w:rsidR="00682683" w:rsidRDefault="00682683" w:rsidP="009500A5">
            <w:pPr>
              <w:spacing w:after="0" w:line="259" w:lineRule="auto"/>
              <w:ind w:left="0" w:firstLine="0"/>
              <w:jc w:val="center"/>
            </w:pPr>
            <w:r>
              <w:t>podstawy prawne oraz zasady przeprowadzania i organizacji badań nad lekiem, w tym badań eksperymentalnych oraz z udziałem ludzi</w:t>
            </w:r>
            <w:r w:rsidR="00B64842">
              <w:t>;</w:t>
            </w:r>
          </w:p>
        </w:tc>
      </w:tr>
      <w:tr w:rsidR="00682683" w:rsidRPr="00C01834" w14:paraId="386C077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734FB5" w14:textId="34E64173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E.W23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2C5C6E5" w14:textId="3410892D" w:rsidR="00682683" w:rsidRDefault="00682683" w:rsidP="009500A5">
            <w:pPr>
              <w:spacing w:after="0" w:line="259" w:lineRule="auto"/>
              <w:ind w:left="0" w:firstLine="0"/>
              <w:jc w:val="center"/>
            </w:pPr>
            <w:r>
              <w:t>prawne, etyczne i metodyczne aspekty prowadzenia badań klinicznych oraz rolę farmaceuty w ich prowadzeniu</w:t>
            </w:r>
            <w:r w:rsidR="00B64842">
              <w:t>;</w:t>
            </w:r>
          </w:p>
        </w:tc>
      </w:tr>
      <w:tr w:rsidR="00682683" w:rsidRPr="00C01834" w14:paraId="59CD990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AEA94F" w14:textId="184BF442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A21A0A" w14:textId="796B5996" w:rsidR="00682683" w:rsidRDefault="00682683" w:rsidP="009500A5">
            <w:pPr>
              <w:spacing w:after="0" w:line="259" w:lineRule="auto"/>
              <w:ind w:left="0" w:firstLine="0"/>
              <w:jc w:val="center"/>
            </w:pPr>
            <w:r>
              <w:t>zasady monitorowania bezpieczeństwa produktów leczniczych po wprowadzeniu ich do obrotu</w:t>
            </w:r>
            <w:r w:rsidR="00B64842">
              <w:t>;</w:t>
            </w:r>
          </w:p>
        </w:tc>
      </w:tr>
      <w:tr w:rsidR="003C0ADA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6374D63D" w:rsidR="003C0ADA" w:rsidRPr="00C01834" w:rsidRDefault="003C0ADA" w:rsidP="003C0A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3C0ADA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0EBA2ED4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lastRenderedPageBreak/>
              <w:t>C.U4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2658D252" w:rsidR="003C0ADA" w:rsidRPr="00C01834" w:rsidRDefault="003C0ADA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korzystać z farmakopei, wytycznych oraz literatury dotyczącej oceny jakości substancji do użytku farmaceutycznego oraz produktu leczniczego</w:t>
            </w:r>
            <w:r w:rsidR="00B64842">
              <w:t>;</w:t>
            </w:r>
          </w:p>
        </w:tc>
      </w:tr>
      <w:tr w:rsidR="003C0ADA" w:rsidRPr="00C01834" w14:paraId="6D26957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4E26536" w14:textId="17A33503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C517C9E" w14:textId="38894CF6" w:rsidR="003C0ADA" w:rsidRDefault="003C0ADA" w:rsidP="00A951BC">
            <w:pPr>
              <w:spacing w:after="0" w:line="259" w:lineRule="auto"/>
              <w:ind w:left="0" w:firstLine="0"/>
              <w:jc w:val="center"/>
            </w:pPr>
            <w:r>
              <w:t>interpretować wyniki uzyskane w zakresie oceny jakości substancji do użytku farmaceutycznego i produktu leczniczego oraz potwierdzać zgodność uzyskanych wyników ze specyfikacją</w:t>
            </w:r>
            <w:r w:rsidR="00B64842">
              <w:t>;</w:t>
            </w:r>
          </w:p>
        </w:tc>
      </w:tr>
      <w:tr w:rsidR="003C0ADA" w:rsidRPr="00C01834" w14:paraId="7363F22D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9D01B1E" w14:textId="6B357E31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AD38AC" w14:textId="065A438D" w:rsidR="003C0ADA" w:rsidRDefault="003C0ADA" w:rsidP="00A951BC">
            <w:pPr>
              <w:spacing w:after="0" w:line="259" w:lineRule="auto"/>
              <w:ind w:left="0" w:firstLine="0"/>
              <w:jc w:val="center"/>
            </w:pPr>
            <w:r>
              <w:t>wykrywać na podstawie obserwacji produktu leczniczego jego wady kwalifikujące się do zgłoszenia do organu właściwego w sprawach nadzoru nad bezpieczeństwem stosowania produktów leczniczych</w:t>
            </w:r>
            <w:r w:rsidR="00B64842">
              <w:t>;</w:t>
            </w:r>
          </w:p>
        </w:tc>
      </w:tr>
      <w:tr w:rsidR="003C0ADA" w:rsidRPr="00C01834" w14:paraId="1E30EDC8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3BA2BA" w14:textId="7E37104A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C.U25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9DEAA1C" w14:textId="4FDE24F4" w:rsidR="003C0ADA" w:rsidRDefault="003C0ADA" w:rsidP="00A951BC">
            <w:pPr>
              <w:spacing w:after="0" w:line="259" w:lineRule="auto"/>
              <w:ind w:left="0" w:firstLine="0"/>
              <w:jc w:val="center"/>
            </w:pPr>
            <w:r>
              <w:t>wykonywać badania w zakresie oceny jakości postaci leku, obsługiwać odpowiednią aparaturę kontrolno-pomiarową oraz interpretować wyniki badań</w:t>
            </w:r>
            <w:r w:rsidR="00B64842">
              <w:t>;</w:t>
            </w:r>
          </w:p>
        </w:tc>
      </w:tr>
      <w:tr w:rsidR="003C0ADA" w:rsidRPr="00C01834" w14:paraId="52AEFBF7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72819D2" w14:textId="2178D5B4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8738481" w14:textId="183C8F57" w:rsidR="003C0ADA" w:rsidRDefault="003C0ADA" w:rsidP="00A951BC">
            <w:pPr>
              <w:spacing w:after="0" w:line="259" w:lineRule="auto"/>
              <w:ind w:left="0" w:firstLine="0"/>
              <w:jc w:val="center"/>
            </w:pPr>
            <w:r>
              <w:t>oceniać ryzyko wystąpienia złej jakości produktu leczniczego i wyrobu medycznego oraz konsekwencji klinicznych</w:t>
            </w:r>
            <w:r w:rsidR="00B64842">
              <w:t>;</w:t>
            </w:r>
          </w:p>
        </w:tc>
      </w:tr>
      <w:tr w:rsidR="003C0ADA" w:rsidRPr="00C01834" w14:paraId="6F70396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4B347E7" w14:textId="33AB26BE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C.U27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CDA5809" w14:textId="6653C941" w:rsidR="003C0ADA" w:rsidRDefault="003C0ADA" w:rsidP="00A951BC">
            <w:pPr>
              <w:spacing w:after="0" w:line="259" w:lineRule="auto"/>
              <w:ind w:left="0" w:firstLine="0"/>
              <w:jc w:val="center"/>
            </w:pPr>
            <w:r>
              <w:t>proponować specyfikację dla produktu leczniczego oraz planować badania trwałości substancji leczniczej i produktu leczniczego</w:t>
            </w:r>
            <w:r w:rsidR="00B64842">
              <w:t>;</w:t>
            </w:r>
          </w:p>
        </w:tc>
      </w:tr>
      <w:tr w:rsidR="003C0ADA" w:rsidRPr="00C01834" w14:paraId="57F3F98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A370D70" w14:textId="47FA2462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C.U28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D0B5CCE" w14:textId="375CBBD9" w:rsidR="003C0ADA" w:rsidRDefault="003C0ADA" w:rsidP="00A951BC">
            <w:pPr>
              <w:spacing w:after="0" w:line="259" w:lineRule="auto"/>
              <w:ind w:left="0" w:firstLine="0"/>
              <w:jc w:val="center"/>
            </w:pPr>
            <w:r>
              <w:t>określać czynniki wpływające na trwałość produktu leczniczego i dobierać warunki przechowywania</w:t>
            </w:r>
            <w:r w:rsidR="00B64842">
              <w:t>;</w:t>
            </w:r>
          </w:p>
        </w:tc>
      </w:tr>
      <w:tr w:rsidR="003C0ADA" w:rsidRPr="00C01834" w14:paraId="578B35A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74912A9" w14:textId="6252A9E0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C.U34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95D9E35" w14:textId="28D85824" w:rsidR="003C0ADA" w:rsidRDefault="003C0ADA" w:rsidP="00A951BC">
            <w:pPr>
              <w:spacing w:after="0" w:line="259" w:lineRule="auto"/>
              <w:ind w:left="0" w:firstLine="0"/>
              <w:jc w:val="center"/>
            </w:pPr>
            <w:r>
              <w:t>wyszukiwać informacje naukowe dotyczące substancji i produktów leczniczych</w:t>
            </w:r>
            <w:r w:rsidR="00B64842">
              <w:t>;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20C95E5D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4F7CF612" w:rsidR="00C01834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1157A220" w:rsidR="00C01834" w:rsidRPr="00C01834" w:rsidRDefault="00F038E0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</w:t>
            </w:r>
            <w:r w:rsidR="00682683">
              <w:t>osiada poszerzoną wiedzę na temat współczesnych metod oceny jakościowej i ilościowej syntetycznych i pochodzenia naturalnego substancji leczniczych oraz gotowych postaci leku</w:t>
            </w:r>
            <w:r>
              <w:t>;</w:t>
            </w: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6C806B2D" w:rsidR="00C01834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69F34EE9" w:rsidR="00C01834" w:rsidRPr="00C01834" w:rsidRDefault="00F038E0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m</w:t>
            </w:r>
            <w:r w:rsidR="00682683">
              <w:t>a poszerzoną wiedzę z zakresu bezpieczeństwa i jakości leków oraz suplementów diety</w:t>
            </w:r>
            <w:r>
              <w:t>;</w:t>
            </w:r>
          </w:p>
        </w:tc>
      </w:tr>
      <w:tr w:rsidR="00682683" w:rsidRPr="00C01834" w14:paraId="464BD3E3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9A52484" w14:textId="228EFE2E" w:rsidR="00682683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76A95B" w14:textId="36271DB5" w:rsidR="00682683" w:rsidRDefault="00F038E0" w:rsidP="00A951BC">
            <w:pPr>
              <w:spacing w:after="0" w:line="259" w:lineRule="auto"/>
              <w:ind w:left="0" w:firstLine="0"/>
              <w:jc w:val="center"/>
            </w:pPr>
            <w:r>
              <w:t>m</w:t>
            </w:r>
            <w:r w:rsidR="00682683">
              <w:t>a poszerzoną wiedzę z zakresu badań przedklinicznych i klinicznych</w:t>
            </w:r>
            <w:r>
              <w:t>;</w:t>
            </w:r>
          </w:p>
        </w:tc>
      </w:tr>
      <w:tr w:rsidR="00682683" w:rsidRPr="00C01834" w14:paraId="168D002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8F5D8E" w14:textId="2BFC3F21" w:rsidR="00682683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FBP_W21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050490" w14:textId="15AB7329" w:rsidR="00682683" w:rsidRDefault="00F038E0" w:rsidP="00A951BC">
            <w:pPr>
              <w:spacing w:after="0" w:line="259" w:lineRule="auto"/>
              <w:ind w:left="0" w:firstLine="0"/>
              <w:jc w:val="center"/>
            </w:pPr>
            <w:r>
              <w:t>m</w:t>
            </w:r>
            <w:r w:rsidR="00682683">
              <w:t>a poszerzoną wiedzę na temat problemów i zagadnień etycznych w farmacji, w tym farmacji klinicznej</w:t>
            </w:r>
            <w:r>
              <w:t>;</w:t>
            </w:r>
          </w:p>
        </w:tc>
      </w:tr>
      <w:tr w:rsidR="004E0AC6" w:rsidRPr="00C01834" w14:paraId="25CD4D79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7217E9" w14:textId="6E627580" w:rsidR="004E0AC6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FBP_W34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20C1D51" w14:textId="6D6DAD87" w:rsidR="004E0AC6" w:rsidRDefault="00F038E0" w:rsidP="00A951BC">
            <w:pPr>
              <w:spacing w:after="0" w:line="259" w:lineRule="auto"/>
              <w:ind w:left="0" w:firstLine="0"/>
              <w:jc w:val="center"/>
            </w:pPr>
            <w:r>
              <w:t>p</w:t>
            </w:r>
            <w:r w:rsidR="004E0AC6">
              <w:t>osiada pogłębioną wiedzę w zakresie przemysłowej technologii leków</w:t>
            </w:r>
            <w:r>
              <w:t>;</w:t>
            </w:r>
          </w:p>
        </w:tc>
      </w:tr>
      <w:tr w:rsidR="004E0AC6" w:rsidRPr="00C01834" w14:paraId="438CAA9E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E7ECE0" w14:textId="355B8A06" w:rsidR="004E0AC6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FBP_W35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773081" w14:textId="23A718BE" w:rsidR="004E0AC6" w:rsidRDefault="00F038E0" w:rsidP="00A951BC">
            <w:pPr>
              <w:spacing w:after="0" w:line="259" w:lineRule="auto"/>
              <w:ind w:left="0" w:firstLine="0"/>
              <w:jc w:val="center"/>
            </w:pPr>
            <w:r>
              <w:t>p</w:t>
            </w:r>
            <w:r w:rsidR="004E0AC6">
              <w:t xml:space="preserve">osiada poszerzoną wiedzę w zakresie biotechnologii farmaceutycznej dotyczącej biosyntezy </w:t>
            </w:r>
            <w:proofErr w:type="spellStart"/>
            <w:r w:rsidR="004E0AC6">
              <w:t>bioproduktów</w:t>
            </w:r>
            <w:proofErr w:type="spellEnd"/>
            <w:r w:rsidR="004E0AC6">
              <w:t xml:space="preserve"> z wykorzystaniem grzybów i drobnoustrojów</w:t>
            </w:r>
            <w:r>
              <w:t>;</w:t>
            </w: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52527D15" w:rsidR="00C01834" w:rsidRPr="00C01834" w:rsidRDefault="00F038E0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FBP_U24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1B6A4749" w:rsidR="00C01834" w:rsidRPr="00C01834" w:rsidRDefault="00F038E0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</w:t>
            </w:r>
            <w:r w:rsidR="00C90226">
              <w:t>otrafi opracować proces technologiczny obejmujący syntezy chemiczne substancji aktywnej, nadanie odpowiedniej postaci, zapewnienie w produkcji kontroli wytwarzania i właściwej jakości produktu leczniczego</w:t>
            </w:r>
            <w:r>
              <w:t>;</w:t>
            </w: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6AF0E98" w:rsidR="00C01834" w:rsidRPr="00C01834" w:rsidRDefault="00F038E0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FBP_U25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573D7164" w:rsidR="00C01834" w:rsidRPr="00C01834" w:rsidRDefault="00F038E0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</w:t>
            </w:r>
            <w:r w:rsidR="00C90226">
              <w:t xml:space="preserve">otrafi wskazać metody i techniki do zaprojektowania procesu biotechnologicznego celem otrzymania </w:t>
            </w:r>
            <w:proofErr w:type="spellStart"/>
            <w:r w:rsidR="00C90226">
              <w:t>biofarmaceutyków</w:t>
            </w:r>
            <w:proofErr w:type="spellEnd"/>
            <w:r>
              <w:t>;</w:t>
            </w: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54137251" w:rsidR="00C01834" w:rsidRPr="00C01834" w:rsidRDefault="00F038E0" w:rsidP="00A951BC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90226">
              <w:rPr>
                <w:color w:val="auto"/>
              </w:rPr>
              <w:t>(K.10)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62CEA524" w:rsidR="00C01834" w:rsidRPr="00C01834" w:rsidRDefault="00F038E0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C90226" w:rsidRPr="00C90226">
              <w:rPr>
                <w:color w:val="auto"/>
              </w:rPr>
              <w:t>rzyjęcia odpowiedzialności związanej z decyzjami podejmowanymi w ramach działalności zawodowej, w tym w kategoriach bezpieczeństwa własnego i innych osób</w:t>
            </w:r>
            <w:r>
              <w:rPr>
                <w:color w:val="auto"/>
              </w:rPr>
              <w:t>;</w:t>
            </w:r>
          </w:p>
        </w:tc>
      </w:tr>
      <w:tr w:rsidR="00C90226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3DD7F966" w:rsidR="00C90226" w:rsidRPr="00C01834" w:rsidRDefault="00F038E0" w:rsidP="00A951BC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(K.7)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02C83E8F" w:rsidR="00C90226" w:rsidRPr="00C01834" w:rsidRDefault="00F038E0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C90226">
              <w:rPr>
                <w:color w:val="auto"/>
              </w:rPr>
              <w:t>zyskanie umiejętności korzystania z obiektywnych źródeł informacji</w:t>
            </w:r>
            <w:r>
              <w:rPr>
                <w:color w:val="auto"/>
              </w:rPr>
              <w:t>;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lastRenderedPageBreak/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0851DA" w:rsidRPr="00C01834" w14:paraId="1F8A43F4" w14:textId="63B63775" w:rsidTr="00A951BC">
        <w:trPr>
          <w:trHeight w:val="1464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33669ADE" w:rsidR="000851DA" w:rsidRPr="00C01834" w:rsidRDefault="000851DA" w:rsidP="00A951BC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3152534" w14:textId="2D262114" w:rsidR="00D4406F" w:rsidRPr="00C01834" w:rsidRDefault="000851DA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4406F">
              <w:rPr>
                <w:color w:val="auto"/>
              </w:rPr>
              <w:t>S1</w:t>
            </w:r>
            <w:r w:rsidR="00D4406F">
              <w:rPr>
                <w:color w:val="auto"/>
              </w:rPr>
              <w:t>.</w:t>
            </w:r>
            <w:r w:rsidR="00D4406F">
              <w:t xml:space="preserve"> </w:t>
            </w:r>
            <w:r w:rsidR="00D4406F" w:rsidRPr="00D4406F">
              <w:rPr>
                <w:color w:val="auto"/>
              </w:rPr>
              <w:t>Wstęp z zakresu chemii medycznej i biotechnologii obejmujące dodatkowo wybrane zagadnienia z zakresu nauk biologicznych, medycznych i farmaceutycznych pozwalające poznać i zrozumieć najważniejsze aspekty syntezy, biosyntezy i identyfikacji związków aktywnych biologicznie. Ogólnie czego można nauczyć się na Specjalizacji Farmacja Przemysłowa</w:t>
            </w:r>
          </w:p>
          <w:p w14:paraId="0485E40C" w14:textId="29D67B87" w:rsidR="000851DA" w:rsidRPr="00C01834" w:rsidRDefault="000851DA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EB55C91" w14:textId="09A53E69" w:rsidR="00F036FA" w:rsidRPr="00F036FA" w:rsidRDefault="005D744A" w:rsidP="00077A57">
            <w:pPr>
              <w:spacing w:after="0" w:line="259" w:lineRule="auto"/>
              <w:ind w:left="16" w:firstLine="0"/>
              <w:jc w:val="center"/>
            </w:pPr>
            <w:r>
              <w:t xml:space="preserve">C.W10, C.W11, C.W12, C.W13, C.W15, C.W22, </w:t>
            </w:r>
            <w:r w:rsidR="00F036FA">
              <w:t xml:space="preserve">C.W26, C.W33, C.W34, C.W36, C.W37, E.W5, E.W18, </w:t>
            </w:r>
            <w:r w:rsidR="00F036FA" w:rsidRPr="00C90226">
              <w:t>E.W14</w:t>
            </w:r>
            <w:r w:rsidR="00F036FA">
              <w:t>, E.W22, E.W23, E.W26, C.U4, C.U7, C.U8, C.U25, C.U26, C.U27, C.U28, C.U34, FBP_W1, FBP_W13, FBP_W14, FBP_W21, FBP_W34, FBP_W35, FBP_U24, FBP_U25</w:t>
            </w:r>
          </w:p>
          <w:p w14:paraId="607A63EF" w14:textId="77777777" w:rsidR="000851DA" w:rsidRPr="00C01834" w:rsidRDefault="000851DA" w:rsidP="000851DA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851DA" w:rsidRPr="00C01834" w14:paraId="6B8FA3CA" w14:textId="5258BF42" w:rsidTr="00222ABC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77777777" w:rsidR="000851DA" w:rsidRPr="00C01834" w:rsidRDefault="000851DA" w:rsidP="00A951BC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8E08FAD" w14:textId="7B2BF2BE" w:rsidR="00D4406F" w:rsidRPr="00D4406F" w:rsidRDefault="00D4406F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S2. </w:t>
            </w:r>
            <w:r w:rsidRPr="00D4406F">
              <w:rPr>
                <w:color w:val="auto"/>
              </w:rPr>
              <w:t>Biotechnologia leków</w:t>
            </w:r>
            <w:r>
              <w:rPr>
                <w:color w:val="auto"/>
              </w:rPr>
              <w:t>.</w:t>
            </w:r>
            <w:r w:rsidRPr="00D4406F">
              <w:rPr>
                <w:color w:val="auto"/>
              </w:rPr>
              <w:t xml:space="preserve"> </w:t>
            </w:r>
            <w:proofErr w:type="spellStart"/>
            <w:r w:rsidRPr="00D4406F">
              <w:rPr>
                <w:color w:val="auto"/>
              </w:rPr>
              <w:t>Bioprocesy</w:t>
            </w:r>
            <w:proofErr w:type="spellEnd"/>
            <w:r w:rsidRPr="00D4406F">
              <w:rPr>
                <w:color w:val="auto"/>
              </w:rPr>
              <w:t xml:space="preserve"> stosowane w otrzymywaniu </w:t>
            </w:r>
            <w:proofErr w:type="spellStart"/>
            <w:r w:rsidRPr="00D4406F">
              <w:rPr>
                <w:color w:val="auto"/>
              </w:rPr>
              <w:t>biofarmaceutyków</w:t>
            </w:r>
            <w:proofErr w:type="spellEnd"/>
          </w:p>
          <w:p w14:paraId="21AFAD14" w14:textId="71C2A07A" w:rsidR="000851DA" w:rsidRPr="008604B1" w:rsidRDefault="007247AC" w:rsidP="00A951BC">
            <w:pPr>
              <w:spacing w:after="0" w:line="259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S3. </w:t>
            </w:r>
            <w:r w:rsidR="00D4406F" w:rsidRPr="00D4406F">
              <w:rPr>
                <w:color w:val="auto"/>
              </w:rPr>
              <w:t>Biosynteza – biotransformacja, jak się produkuje leki biotechnologiczne w skali przemysłowej.</w:t>
            </w:r>
          </w:p>
        </w:tc>
        <w:tc>
          <w:tcPr>
            <w:tcW w:w="2551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AE3559" w14:textId="77777777" w:rsidR="000851DA" w:rsidRPr="00C01834" w:rsidRDefault="000851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851DA" w:rsidRPr="00C01834" w14:paraId="42FA312A" w14:textId="77777777" w:rsidTr="00222ABC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F88D1A8" w14:textId="77777777" w:rsidR="000851DA" w:rsidRPr="00C01834" w:rsidRDefault="000851DA" w:rsidP="00A951BC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D850AB1" w14:textId="09156EE9" w:rsidR="00D4406F" w:rsidRPr="00D4406F" w:rsidRDefault="000851DA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820573">
              <w:rPr>
                <w:color w:val="auto"/>
              </w:rPr>
              <w:t>S</w:t>
            </w:r>
            <w:r w:rsidR="007247AC">
              <w:rPr>
                <w:color w:val="auto"/>
              </w:rPr>
              <w:t>4</w:t>
            </w:r>
            <w:r w:rsidRPr="00820573">
              <w:rPr>
                <w:color w:val="auto"/>
              </w:rPr>
              <w:t xml:space="preserve">. </w:t>
            </w:r>
            <w:r w:rsidR="00D4406F" w:rsidRPr="00D4406F">
              <w:rPr>
                <w:color w:val="auto"/>
              </w:rPr>
              <w:t>Nowoczesne metody poszukiwania nowych substancji leczniczych.</w:t>
            </w:r>
          </w:p>
          <w:p w14:paraId="7EDFDE96" w14:textId="53727ED1" w:rsidR="000851DA" w:rsidRDefault="00D4406F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7247AC">
              <w:rPr>
                <w:color w:val="auto"/>
              </w:rPr>
              <w:t>5</w:t>
            </w:r>
            <w:r>
              <w:rPr>
                <w:color w:val="auto"/>
              </w:rPr>
              <w:t xml:space="preserve">. </w:t>
            </w:r>
            <w:r w:rsidRPr="00D4406F">
              <w:rPr>
                <w:color w:val="auto"/>
              </w:rPr>
              <w:t>Podstawy z zakresu chemii medycznej</w:t>
            </w:r>
          </w:p>
        </w:tc>
        <w:tc>
          <w:tcPr>
            <w:tcW w:w="2551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D6B2869" w14:textId="77777777" w:rsidR="000851DA" w:rsidRPr="00C01834" w:rsidRDefault="000851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851DA" w:rsidRPr="00C01834" w14:paraId="6C79F36A" w14:textId="77777777" w:rsidTr="00086ED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23ADC18" w14:textId="77777777" w:rsidR="000851DA" w:rsidRPr="00C01834" w:rsidRDefault="000851DA" w:rsidP="00A951BC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ADD29F" w14:textId="164CA030" w:rsidR="00D4406F" w:rsidRDefault="000851DA" w:rsidP="00A951BC">
            <w:pPr>
              <w:spacing w:after="0" w:line="259" w:lineRule="auto"/>
              <w:ind w:left="0" w:firstLine="0"/>
              <w:jc w:val="center"/>
            </w:pPr>
            <w:r>
              <w:rPr>
                <w:color w:val="auto"/>
              </w:rPr>
              <w:t>S</w:t>
            </w:r>
            <w:r w:rsidR="007247AC">
              <w:rPr>
                <w:color w:val="auto"/>
              </w:rPr>
              <w:t>6</w:t>
            </w:r>
            <w:r w:rsidR="00D4406F">
              <w:rPr>
                <w:color w:val="auto"/>
              </w:rPr>
              <w:t xml:space="preserve">. </w:t>
            </w:r>
            <w:r w:rsidR="00D4406F">
              <w:t>Zasady Dobrej Praktyki Wytwarzania i Dobrej Praktyki Laboratoryjnej,</w:t>
            </w:r>
          </w:p>
          <w:p w14:paraId="571A86B8" w14:textId="67A65950" w:rsidR="000851DA" w:rsidRPr="00D4406F" w:rsidRDefault="00D4406F" w:rsidP="00A951BC">
            <w:pPr>
              <w:spacing w:after="0" w:line="259" w:lineRule="auto"/>
              <w:ind w:left="0" w:firstLine="0"/>
              <w:jc w:val="center"/>
            </w:pPr>
            <w:r>
              <w:t>S</w:t>
            </w:r>
            <w:r w:rsidR="007247AC">
              <w:t>7</w:t>
            </w:r>
            <w:r>
              <w:t>. Zasady obowiązujących uregulowań prawnych mających zastosowanie przy dopuszczaniu do obrotu, wytwarzaniu i dystrybucji produktów leczniczych.</w:t>
            </w:r>
          </w:p>
        </w:tc>
        <w:tc>
          <w:tcPr>
            <w:tcW w:w="2551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AF2061" w14:textId="77777777" w:rsidR="000851DA" w:rsidRPr="00C01834" w:rsidRDefault="000851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851DA" w:rsidRPr="00C01834" w14:paraId="257FB01A" w14:textId="77777777" w:rsidTr="00086ED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8A473CD" w14:textId="77777777" w:rsidR="000851DA" w:rsidRPr="00C01834" w:rsidRDefault="000851DA" w:rsidP="00A951BC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78E8D83" w14:textId="3C4FA2D2" w:rsidR="000851DA" w:rsidRDefault="000851DA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7247AC">
              <w:rPr>
                <w:color w:val="auto"/>
              </w:rPr>
              <w:t>8</w:t>
            </w:r>
            <w:r>
              <w:rPr>
                <w:color w:val="auto"/>
              </w:rPr>
              <w:t>.</w:t>
            </w:r>
            <w:r>
              <w:t xml:space="preserve"> </w:t>
            </w:r>
            <w:r w:rsidR="00D4406F" w:rsidRPr="00D4406F">
              <w:rPr>
                <w:color w:val="auto"/>
              </w:rPr>
              <w:t xml:space="preserve">Opis procesu </w:t>
            </w:r>
            <w:proofErr w:type="spellStart"/>
            <w:r w:rsidR="00D4406F" w:rsidRPr="00D4406F">
              <w:rPr>
                <w:color w:val="auto"/>
              </w:rPr>
              <w:t>formulacji</w:t>
            </w:r>
            <w:proofErr w:type="spellEnd"/>
            <w:r w:rsidR="00D4406F" w:rsidRPr="00D4406F">
              <w:rPr>
                <w:color w:val="auto"/>
              </w:rPr>
              <w:t xml:space="preserve"> postaci suchej, zagadnienia praktyczne</w:t>
            </w:r>
            <w:r w:rsidR="00D4406F">
              <w:rPr>
                <w:color w:val="auto"/>
              </w:rPr>
              <w:t>.</w:t>
            </w:r>
          </w:p>
          <w:p w14:paraId="4870EAD2" w14:textId="12B3F170" w:rsidR="007247AC" w:rsidRDefault="007247AC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S9. M</w:t>
            </w:r>
            <w:r w:rsidRPr="007247AC">
              <w:rPr>
                <w:color w:val="auto"/>
              </w:rPr>
              <w:t>etody badań analitycznych stosowanych w procesie wytwarzania, ocena wyników badań kontrolnych produktu leczniczego i surowców, wykrywanie nieprawidłowości w procesach wytwórczych i oceny ich wpływu na jakość produktu leczniczego</w:t>
            </w:r>
            <w:r>
              <w:rPr>
                <w:color w:val="auto"/>
              </w:rPr>
              <w:t>.</w:t>
            </w:r>
          </w:p>
          <w:p w14:paraId="7ED48445" w14:textId="56FC273A" w:rsidR="007247AC" w:rsidRDefault="007247AC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S10.</w:t>
            </w:r>
            <w:r>
              <w:t xml:space="preserve"> </w:t>
            </w:r>
            <w:r w:rsidRPr="007247AC">
              <w:rPr>
                <w:color w:val="auto"/>
              </w:rPr>
              <w:t>Synteza chemiczna API w podniesionej skali</w:t>
            </w:r>
            <w:r>
              <w:rPr>
                <w:color w:val="auto"/>
              </w:rPr>
              <w:t>.</w:t>
            </w:r>
          </w:p>
          <w:p w14:paraId="1F69CB42" w14:textId="14AA061D" w:rsidR="007247AC" w:rsidRPr="007247AC" w:rsidRDefault="007247AC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S11.</w:t>
            </w:r>
            <w:r>
              <w:t xml:space="preserve"> </w:t>
            </w:r>
            <w:proofErr w:type="spellStart"/>
            <w:r w:rsidRPr="007247AC">
              <w:rPr>
                <w:color w:val="auto"/>
              </w:rPr>
              <w:t>Formulacja</w:t>
            </w:r>
            <w:proofErr w:type="spellEnd"/>
            <w:r w:rsidRPr="007247AC">
              <w:rPr>
                <w:color w:val="auto"/>
              </w:rPr>
              <w:t xml:space="preserve"> serii pilotażowej (mieszania, granulacji suchej, mokrej i w złożu fluidalnym, ekstruzji, </w:t>
            </w:r>
            <w:proofErr w:type="spellStart"/>
            <w:r w:rsidRPr="007247AC">
              <w:rPr>
                <w:color w:val="auto"/>
              </w:rPr>
              <w:t>peletyzacji</w:t>
            </w:r>
            <w:proofErr w:type="spellEnd"/>
            <w:r w:rsidRPr="007247AC">
              <w:rPr>
                <w:color w:val="auto"/>
              </w:rPr>
              <w:t>, tabletkowania, powlekania i kapsułkowania) zagadnienia teoretyczne</w:t>
            </w:r>
            <w:r>
              <w:rPr>
                <w:color w:val="auto"/>
              </w:rPr>
              <w:t>.</w:t>
            </w:r>
          </w:p>
          <w:p w14:paraId="77FB2F46" w14:textId="10D6F60D" w:rsidR="007247AC" w:rsidRDefault="007247AC" w:rsidP="00A951B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S12. </w:t>
            </w:r>
            <w:r w:rsidRPr="007247AC">
              <w:rPr>
                <w:color w:val="auto"/>
              </w:rPr>
              <w:t>Jaka jest rola farmaceuty w przemyśle farmaceutycznym, potencjalne stanowiska pracy dla absolwentów farmacji przemysłowej</w:t>
            </w:r>
            <w:r>
              <w:rPr>
                <w:color w:val="auto"/>
              </w:rPr>
              <w:t>.</w:t>
            </w:r>
          </w:p>
        </w:tc>
        <w:tc>
          <w:tcPr>
            <w:tcW w:w="2551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A518C48" w14:textId="77777777" w:rsidR="000851DA" w:rsidRPr="00C01834" w:rsidRDefault="000851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</w:tbl>
    <w:bookmarkEnd w:id="0"/>
    <w:p w14:paraId="346E8384" w14:textId="10E98DD4" w:rsidR="00014630" w:rsidRDefault="005D744A" w:rsidP="005D744A">
      <w:pPr>
        <w:pStyle w:val="Nagwek1"/>
        <w:spacing w:after="0"/>
        <w:ind w:left="0" w:firstLine="0"/>
        <w:jc w:val="left"/>
        <w:rPr>
          <w:color w:val="auto"/>
        </w:rPr>
      </w:pPr>
      <w:r w:rsidRPr="005D744A">
        <w:rPr>
          <w:color w:val="auto"/>
        </w:rPr>
        <w:t>C.W24</w:t>
      </w: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0628491" w14:textId="77777777" w:rsidR="00C433D2" w:rsidRPr="00530C67" w:rsidRDefault="00C433D2" w:rsidP="00C433D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proofErr w:type="spellStart"/>
            <w:r w:rsidRPr="00530C67">
              <w:rPr>
                <w:rFonts w:cs="Arial"/>
                <w:color w:val="auto"/>
                <w:szCs w:val="18"/>
              </w:rPr>
              <w:t>Tkaczyński</w:t>
            </w:r>
            <w:proofErr w:type="spellEnd"/>
            <w:r w:rsidRPr="00530C67">
              <w:rPr>
                <w:rFonts w:cs="Arial"/>
                <w:color w:val="auto"/>
                <w:szCs w:val="18"/>
              </w:rPr>
              <w:t xml:space="preserve"> T., </w:t>
            </w:r>
            <w:proofErr w:type="spellStart"/>
            <w:r w:rsidRPr="00530C67">
              <w:rPr>
                <w:rFonts w:cs="Arial"/>
                <w:color w:val="auto"/>
                <w:szCs w:val="18"/>
              </w:rPr>
              <w:t>Tkaczyńska</w:t>
            </w:r>
            <w:proofErr w:type="spellEnd"/>
            <w:r w:rsidRPr="00530C67">
              <w:rPr>
                <w:rFonts w:cs="Arial"/>
                <w:color w:val="auto"/>
                <w:szCs w:val="18"/>
              </w:rPr>
              <w:t xml:space="preserve"> D.: </w:t>
            </w:r>
            <w:r w:rsidRPr="00530C67">
              <w:rPr>
                <w:rFonts w:cs="Arial"/>
                <w:i/>
                <w:color w:val="auto"/>
                <w:szCs w:val="18"/>
              </w:rPr>
              <w:t>Synteza i Technologia Chemiczna Leków</w:t>
            </w:r>
            <w:r w:rsidRPr="00530C67">
              <w:rPr>
                <w:rFonts w:cs="Arial"/>
                <w:color w:val="auto"/>
                <w:szCs w:val="18"/>
              </w:rPr>
              <w:t xml:space="preserve">. </w:t>
            </w:r>
            <w:r w:rsidRPr="00F81ED9">
              <w:rPr>
                <w:color w:val="auto"/>
              </w:rPr>
              <w:t>Wydawnictwo Lekarskie PZWL</w:t>
            </w:r>
            <w:r>
              <w:rPr>
                <w:rFonts w:cs="Arial"/>
                <w:color w:val="auto"/>
                <w:szCs w:val="18"/>
              </w:rPr>
              <w:t>,</w:t>
            </w:r>
            <w:r w:rsidRPr="00530C67">
              <w:rPr>
                <w:rFonts w:cs="Arial"/>
                <w:color w:val="auto"/>
                <w:szCs w:val="18"/>
              </w:rPr>
              <w:t xml:space="preserve"> 1984</w:t>
            </w:r>
          </w:p>
          <w:p w14:paraId="0E84B420" w14:textId="77777777" w:rsidR="00C433D2" w:rsidRPr="00530C67" w:rsidRDefault="00C433D2" w:rsidP="00C433D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proofErr w:type="spellStart"/>
            <w:r w:rsidRPr="00530C67">
              <w:rPr>
                <w:rFonts w:cs="Arial"/>
                <w:color w:val="auto"/>
                <w:szCs w:val="18"/>
              </w:rPr>
              <w:t>Silverman</w:t>
            </w:r>
            <w:proofErr w:type="spellEnd"/>
            <w:r w:rsidRPr="00530C67">
              <w:rPr>
                <w:rFonts w:cs="Arial"/>
                <w:color w:val="auto"/>
                <w:szCs w:val="18"/>
              </w:rPr>
              <w:t xml:space="preserve"> R.B.: </w:t>
            </w:r>
            <w:r w:rsidRPr="00530C67">
              <w:rPr>
                <w:rFonts w:cs="Arial"/>
                <w:i/>
                <w:color w:val="auto"/>
                <w:szCs w:val="18"/>
              </w:rPr>
              <w:t>Chemia organiczna w projektowaniu leków.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>
              <w:rPr>
                <w:rFonts w:cs="Arial"/>
                <w:color w:val="auto"/>
                <w:szCs w:val="18"/>
              </w:rPr>
              <w:t xml:space="preserve">WNT - Wydawnictwa Naukowo-Techniczne, </w:t>
            </w:r>
            <w:r w:rsidRPr="00530C67">
              <w:rPr>
                <w:rFonts w:cs="Arial"/>
                <w:color w:val="auto"/>
                <w:szCs w:val="18"/>
              </w:rPr>
              <w:t>2004</w:t>
            </w:r>
          </w:p>
          <w:p w14:paraId="1AAEFD48" w14:textId="77777777" w:rsidR="00573FCD" w:rsidRPr="00530C67" w:rsidRDefault="00573FCD" w:rsidP="00573FC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i/>
                <w:iCs/>
                <w:color w:val="auto"/>
              </w:rPr>
            </w:pPr>
            <w:proofErr w:type="spellStart"/>
            <w:r w:rsidRPr="00530C67">
              <w:rPr>
                <w:color w:val="auto"/>
              </w:rPr>
              <w:t>Kaser</w:t>
            </w:r>
            <w:proofErr w:type="spellEnd"/>
            <w:r w:rsidRPr="00530C67">
              <w:rPr>
                <w:color w:val="auto"/>
              </w:rPr>
              <w:t xml:space="preserve">. O. i Muller R.H.(red.):  </w:t>
            </w:r>
            <w:r w:rsidRPr="00530C67">
              <w:rPr>
                <w:i/>
                <w:color w:val="auto"/>
              </w:rPr>
              <w:t>Biotechnologia farmaceutyczna</w:t>
            </w:r>
            <w:r>
              <w:rPr>
                <w:color w:val="auto"/>
              </w:rPr>
              <w:t>.</w:t>
            </w:r>
            <w:r w:rsidRPr="00530C67">
              <w:rPr>
                <w:color w:val="auto"/>
              </w:rPr>
              <w:t xml:space="preserve"> </w:t>
            </w:r>
            <w:r w:rsidRPr="00F81ED9">
              <w:rPr>
                <w:color w:val="auto"/>
              </w:rPr>
              <w:t>Wydawnictwo Lekarskie PZWL</w:t>
            </w:r>
            <w:r>
              <w:rPr>
                <w:color w:val="auto"/>
              </w:rPr>
              <w:t>,</w:t>
            </w:r>
            <w:r w:rsidRPr="00530C67">
              <w:rPr>
                <w:color w:val="auto"/>
              </w:rPr>
              <w:t xml:space="preserve"> 2003</w:t>
            </w:r>
          </w:p>
          <w:p w14:paraId="653A25E6" w14:textId="77777777" w:rsidR="00573FCD" w:rsidRPr="00530C67" w:rsidRDefault="00573FCD" w:rsidP="00573FC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</w:rPr>
            </w:pPr>
            <w:r w:rsidRPr="009500A5">
              <w:rPr>
                <w:color w:val="auto"/>
                <w:lang w:val="en-US"/>
              </w:rPr>
              <w:t xml:space="preserve">Ratledge C., Kristiansen B. (red.):  </w:t>
            </w:r>
            <w:proofErr w:type="spellStart"/>
            <w:r w:rsidRPr="009500A5">
              <w:rPr>
                <w:i/>
                <w:color w:val="auto"/>
                <w:lang w:val="en-US"/>
              </w:rPr>
              <w:t>Podstawy</w:t>
            </w:r>
            <w:proofErr w:type="spellEnd"/>
            <w:r w:rsidRPr="009500A5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Pr="009500A5">
              <w:rPr>
                <w:i/>
                <w:color w:val="auto"/>
                <w:lang w:val="en-US"/>
              </w:rPr>
              <w:t>biotechnologii</w:t>
            </w:r>
            <w:proofErr w:type="spellEnd"/>
            <w:r w:rsidRPr="009500A5">
              <w:rPr>
                <w:color w:val="auto"/>
                <w:lang w:val="en-US"/>
              </w:rPr>
              <w:t xml:space="preserve">. </w:t>
            </w:r>
            <w:r w:rsidRPr="00530C67">
              <w:rPr>
                <w:color w:val="auto"/>
              </w:rPr>
              <w:t>Wydawnictwo Naukowe PWN</w:t>
            </w:r>
            <w:r>
              <w:rPr>
                <w:color w:val="auto"/>
              </w:rPr>
              <w:t>,</w:t>
            </w:r>
            <w:r w:rsidRPr="00530C67">
              <w:rPr>
                <w:color w:val="auto"/>
              </w:rPr>
              <w:t xml:space="preserve"> 2020.</w:t>
            </w:r>
          </w:p>
          <w:p w14:paraId="63D31F14" w14:textId="77777777" w:rsidR="00C433D2" w:rsidRPr="00CA18E9" w:rsidRDefault="00C433D2" w:rsidP="00C433D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proofErr w:type="spellStart"/>
            <w:r>
              <w:rPr>
                <w:rFonts w:cs="Arial"/>
                <w:color w:val="auto"/>
                <w:szCs w:val="18"/>
              </w:rPr>
              <w:t>Sznitowska</w:t>
            </w:r>
            <w:proofErr w:type="spellEnd"/>
            <w:r>
              <w:rPr>
                <w:rFonts w:cs="Arial"/>
                <w:color w:val="auto"/>
                <w:szCs w:val="18"/>
              </w:rPr>
              <w:t xml:space="preserve"> M.: </w:t>
            </w:r>
            <w:r w:rsidRPr="00CA18E9">
              <w:rPr>
                <w:rFonts w:cs="Arial"/>
                <w:i/>
                <w:iCs/>
                <w:color w:val="auto"/>
                <w:szCs w:val="18"/>
              </w:rPr>
              <w:t>Farmacja stosowana Technologia postaci leku</w:t>
            </w:r>
            <w:r>
              <w:rPr>
                <w:rFonts w:cs="Arial"/>
                <w:color w:val="auto"/>
                <w:szCs w:val="18"/>
              </w:rPr>
              <w:t xml:space="preserve">. </w:t>
            </w:r>
            <w:r w:rsidRPr="00CA18E9">
              <w:rPr>
                <w:rFonts w:cs="Arial"/>
                <w:color w:val="auto"/>
                <w:szCs w:val="18"/>
              </w:rPr>
              <w:t>PZWL Wydawnictwo Lekarskie</w:t>
            </w:r>
            <w:r>
              <w:rPr>
                <w:rFonts w:cs="Arial"/>
                <w:color w:val="auto"/>
                <w:szCs w:val="18"/>
              </w:rPr>
              <w:t>, 2017</w:t>
            </w:r>
          </w:p>
          <w:p w14:paraId="39621934" w14:textId="77777777" w:rsidR="00B70554" w:rsidRDefault="00B70554" w:rsidP="00B70554">
            <w:pPr>
              <w:pStyle w:val="Akapitzlist"/>
              <w:numPr>
                <w:ilvl w:val="0"/>
                <w:numId w:val="8"/>
              </w:numPr>
              <w:rPr>
                <w:color w:val="auto"/>
                <w:lang w:val="en-US"/>
              </w:rPr>
            </w:pPr>
            <w:r w:rsidRPr="00530C67">
              <w:rPr>
                <w:color w:val="auto"/>
                <w:lang w:val="en-US"/>
              </w:rPr>
              <w:t>Levin M.: Pharmaceutical Process Scale-Up. Third Edition Drugs and the Pharmaceutical Science. Taylor &amp; Francis, 2011</w:t>
            </w:r>
          </w:p>
          <w:p w14:paraId="036DBDEE" w14:textId="084418DA" w:rsidR="00B70554" w:rsidRDefault="00B70554" w:rsidP="00B70554">
            <w:pPr>
              <w:pStyle w:val="Akapitzlist"/>
              <w:numPr>
                <w:ilvl w:val="0"/>
                <w:numId w:val="8"/>
              </w:numPr>
              <w:rPr>
                <w:color w:val="auto"/>
              </w:rPr>
            </w:pPr>
            <w:r w:rsidRPr="00E41E17">
              <w:rPr>
                <w:szCs w:val="18"/>
              </w:rPr>
              <w:t>Materiały pomocnicze umieszczone na stronie internetowej Katedry Technologii Leków</w:t>
            </w:r>
            <w:r>
              <w:rPr>
                <w:szCs w:val="18"/>
              </w:rPr>
              <w:t xml:space="preserve"> </w:t>
            </w:r>
            <w:r w:rsidRPr="00E41E17">
              <w:rPr>
                <w:szCs w:val="18"/>
              </w:rPr>
              <w:t>i Biotechnologii Farmaceutycznej</w:t>
            </w:r>
            <w:r>
              <w:rPr>
                <w:color w:val="auto"/>
              </w:rPr>
              <w:t>.</w:t>
            </w:r>
          </w:p>
          <w:p w14:paraId="3B1159C2" w14:textId="77777777" w:rsidR="00B70554" w:rsidRPr="009A3274" w:rsidRDefault="00B70554" w:rsidP="00B70554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Dyrektywa 2001/83/WE Parlamentu Europejskiego i Rady z dnia 6 listopada 2001 r. w sprawie wspólnotowego kodeksu odnoszącego się do produktów leczniczych stosowanych u ludzi.</w:t>
            </w:r>
          </w:p>
          <w:p w14:paraId="46E96688" w14:textId="77777777" w:rsidR="00B70554" w:rsidRPr="009A3274" w:rsidRDefault="00B70554" w:rsidP="00B7055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 xml:space="preserve">Rozporządzenie (WE) Nr 726/2004 Parlamentu Europejskiego I Rady z dnia 31 marca 2004 r. ustanawiające wspólnotowe procedury wydawania pozwoleń dla produktów leczniczych stosowanych u ludzi i do celów weterynaryjnych i nadzoru nad nimi oraz ustanawiające Europejską Agencję Leków </w:t>
            </w:r>
          </w:p>
          <w:p w14:paraId="030F47C0" w14:textId="77777777" w:rsidR="00B70554" w:rsidRPr="009A3274" w:rsidRDefault="00B70554" w:rsidP="00B7055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Ustawa z dnia 6 września 2001 r. - Prawo farmaceutyczne, (Dz.U. z 2021 r. poz. 97 z późn.zm.)</w:t>
            </w:r>
          </w:p>
          <w:p w14:paraId="10528821" w14:textId="77777777" w:rsidR="00014630" w:rsidRPr="00573FCD" w:rsidRDefault="00014630" w:rsidP="00573FCD">
            <w:pPr>
              <w:spacing w:after="0" w:line="240" w:lineRule="auto"/>
              <w:rPr>
                <w:color w:val="auto"/>
              </w:rPr>
            </w:pP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77777777" w:rsidR="00014630" w:rsidRPr="00C01834" w:rsidRDefault="00014630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lastRenderedPageBreak/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B496F8" w14:textId="77777777" w:rsidR="00632F13" w:rsidRPr="00F036FA" w:rsidRDefault="00632F13" w:rsidP="00077A57">
            <w:pPr>
              <w:spacing w:after="0" w:line="259" w:lineRule="auto"/>
              <w:ind w:left="16" w:firstLine="0"/>
              <w:jc w:val="center"/>
            </w:pPr>
            <w:r>
              <w:t xml:space="preserve">C.W10, C.W11, C.W12, C.W13, C.W15, C.W22, C.W26, C.W33, C.W34, C.W36, C.W37, E.W5, E.W18, </w:t>
            </w:r>
            <w:r w:rsidRPr="00C90226">
              <w:t>E.W14</w:t>
            </w:r>
            <w:r>
              <w:t>, E.W22, E.W23, E.W26, C.U4, C.U7, C.U8, C.U25, C.U26, C.U27, C.U28, C.U34, FBP_W1, FBP_W13, FBP_W14, FBP_W21, FBP_W34, FBP_W35, FBP_U24, FBP_U25</w:t>
            </w:r>
          </w:p>
          <w:p w14:paraId="31301D38" w14:textId="107DED63" w:rsidR="00A3096F" w:rsidRPr="00AD2F54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63AE6621" w:rsidR="00A3096F" w:rsidRPr="00AD2F54" w:rsidRDefault="000D6FFA" w:rsidP="001748EB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Zaliczenie testowe z możliwością pytań otwartych.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4411D3" w14:textId="77777777" w:rsidR="000D6FFA" w:rsidRDefault="000D6FFA" w:rsidP="001748E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Zaliczenie bloku wymaga zdobycia na teście co najmniej 51% możliwych punktów.</w:t>
            </w:r>
          </w:p>
          <w:p w14:paraId="0C33C0E3" w14:textId="7BB2A1B8" w:rsidR="00A3096F" w:rsidRPr="00AD2F54" w:rsidRDefault="00A3096F" w:rsidP="000D6FF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F036FA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835CF7A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F036FA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2FAFF48" w14:textId="77777777" w:rsidR="00BD7813" w:rsidRDefault="00BD7813" w:rsidP="00BD7813">
            <w:pPr>
              <w:rPr>
                <w:b/>
              </w:rPr>
            </w:pPr>
            <w:r w:rsidRPr="00D5560A">
              <w:rPr>
                <w:rFonts w:cs="Arial"/>
                <w:szCs w:val="18"/>
              </w:rPr>
              <w:t>Warunkiem przystąpienia do ćwiczeń jest posiadanie aktualnego ubezpieczenia.</w:t>
            </w:r>
          </w:p>
          <w:p w14:paraId="139548CF" w14:textId="77777777" w:rsidR="000204B8" w:rsidRPr="00F47E48" w:rsidRDefault="000204B8" w:rsidP="000204B8">
            <w:pPr>
              <w:jc w:val="both"/>
              <w:rPr>
                <w:rFonts w:cs="Arial"/>
                <w:color w:val="auto"/>
                <w:szCs w:val="18"/>
                <w:lang w:val="pt-BR"/>
              </w:rPr>
            </w:pPr>
            <w:r>
              <w:rPr>
                <w:lang w:eastAsia="en-US"/>
              </w:rPr>
              <w:t xml:space="preserve">Ocena jest </w:t>
            </w:r>
            <w:r w:rsidRPr="00AE7BCD">
              <w:rPr>
                <w:lang w:eastAsia="en-US"/>
              </w:rPr>
              <w:t>wpisywan</w:t>
            </w:r>
            <w:r>
              <w:rPr>
                <w:lang w:eastAsia="en-US"/>
              </w:rPr>
              <w:t>a</w:t>
            </w:r>
            <w:r w:rsidRPr="00AE7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do indeksu </w:t>
            </w:r>
            <w:r w:rsidRPr="00D5560A">
              <w:rPr>
                <w:rFonts w:cs="Arial"/>
                <w:szCs w:val="18"/>
              </w:rPr>
              <w:t xml:space="preserve">przez opiekuna bloku </w:t>
            </w:r>
            <w:r w:rsidRPr="00D05521">
              <w:rPr>
                <w:rFonts w:cs="Arial"/>
                <w:szCs w:val="18"/>
              </w:rPr>
              <w:t xml:space="preserve">prof. dr hab. Jadwigę </w:t>
            </w:r>
            <w:proofErr w:type="spellStart"/>
            <w:r w:rsidRPr="00D05521">
              <w:rPr>
                <w:rFonts w:cs="Arial"/>
                <w:szCs w:val="18"/>
              </w:rPr>
              <w:t>Turło</w:t>
            </w:r>
            <w:proofErr w:type="spellEnd"/>
            <w:r w:rsidRPr="00D5560A">
              <w:rPr>
                <w:rFonts w:cs="Arial"/>
                <w:szCs w:val="18"/>
              </w:rPr>
              <w:t xml:space="preserve"> (</w:t>
            </w:r>
            <w:r>
              <w:rPr>
                <w:rFonts w:cs="Arial"/>
                <w:szCs w:val="18"/>
              </w:rPr>
              <w:t>Katedra i Zakład</w:t>
            </w:r>
            <w:r w:rsidRPr="00D5560A">
              <w:rPr>
                <w:rFonts w:cs="Arial"/>
                <w:szCs w:val="18"/>
              </w:rPr>
              <w:t xml:space="preserve"> Technologii Leków i Biotechnologii Farmaceutycznej), </w:t>
            </w:r>
            <w:r w:rsidRPr="00D5560A">
              <w:rPr>
                <w:rFonts w:cs="Arial"/>
                <w:szCs w:val="18"/>
                <w:lang w:val="pt-BR"/>
              </w:rPr>
              <w:t xml:space="preserve">e-mail: </w:t>
            </w:r>
            <w:hyperlink r:id="rId11" w:history="1">
              <w:r w:rsidRPr="00F47E48">
                <w:rPr>
                  <w:rStyle w:val="Hipercze"/>
                  <w:rFonts w:cs="Arial"/>
                  <w:color w:val="auto"/>
                  <w:szCs w:val="18"/>
                  <w:lang w:val="pt-BR"/>
                </w:rPr>
                <w:t>jadwiga.turlo@wum.edu.pl</w:t>
              </w:r>
            </w:hyperlink>
            <w:r w:rsidRPr="00F47E48">
              <w:rPr>
                <w:rFonts w:cs="Arial"/>
                <w:color w:val="auto"/>
                <w:szCs w:val="18"/>
                <w:lang w:val="pt-BR"/>
              </w:rPr>
              <w:t>.</w:t>
            </w:r>
          </w:p>
          <w:p w14:paraId="6116DC41" w14:textId="77777777" w:rsidR="000204B8" w:rsidRPr="00D5560A" w:rsidRDefault="000204B8" w:rsidP="000204B8">
            <w:pPr>
              <w:rPr>
                <w:rFonts w:cs="Arial"/>
                <w:szCs w:val="18"/>
              </w:rPr>
            </w:pPr>
            <w:r w:rsidRPr="00D5560A">
              <w:rPr>
                <w:rFonts w:cs="Arial"/>
                <w:szCs w:val="18"/>
              </w:rPr>
              <w:t xml:space="preserve">Link do strony internetowej </w:t>
            </w:r>
            <w:r>
              <w:rPr>
                <w:rFonts w:cs="Arial"/>
                <w:szCs w:val="18"/>
              </w:rPr>
              <w:t>zakładu</w:t>
            </w:r>
            <w:r w:rsidRPr="00D5560A">
              <w:rPr>
                <w:rFonts w:cs="Arial"/>
                <w:szCs w:val="18"/>
              </w:rPr>
              <w:t>:</w:t>
            </w:r>
            <w:r w:rsidRPr="00F47E48">
              <w:rPr>
                <w:rFonts w:cs="Arial"/>
                <w:color w:val="auto"/>
                <w:szCs w:val="18"/>
              </w:rPr>
              <w:t xml:space="preserve"> </w:t>
            </w:r>
            <w:hyperlink r:id="rId12" w:history="1">
              <w:r w:rsidRPr="00F47E48">
                <w:rPr>
                  <w:rStyle w:val="Hipercze"/>
                  <w:rFonts w:cs="Arial"/>
                  <w:color w:val="auto"/>
                  <w:szCs w:val="18"/>
                </w:rPr>
                <w:t>tsl@wum.edu.pl</w:t>
              </w:r>
            </w:hyperlink>
            <w:r w:rsidRPr="00F47E48">
              <w:rPr>
                <w:rFonts w:cs="Arial"/>
                <w:color w:val="auto"/>
                <w:szCs w:val="18"/>
              </w:rPr>
              <w:t>.</w:t>
            </w:r>
          </w:p>
          <w:p w14:paraId="450C8626" w14:textId="77777777" w:rsidR="000204B8" w:rsidRDefault="000204B8" w:rsidP="000204B8">
            <w:r w:rsidRPr="00D05521">
              <w:t>Osoba odpowiedzialna za organizację dydaktyki: dr Martyna Wróbel</w:t>
            </w:r>
            <w:r>
              <w:rPr>
                <w:b/>
              </w:rPr>
              <w:t xml:space="preserve"> </w:t>
            </w:r>
            <w:r w:rsidRPr="00D5560A">
              <w:rPr>
                <w:rFonts w:cs="Arial"/>
                <w:szCs w:val="18"/>
              </w:rPr>
              <w:t>(</w:t>
            </w:r>
            <w:r>
              <w:rPr>
                <w:rFonts w:cs="Arial"/>
                <w:szCs w:val="18"/>
              </w:rPr>
              <w:t>Katedra i Zakład</w:t>
            </w:r>
            <w:r w:rsidRPr="00D5560A">
              <w:rPr>
                <w:rFonts w:cs="Arial"/>
                <w:szCs w:val="18"/>
              </w:rPr>
              <w:t xml:space="preserve"> Technologii Leków i Biotechnologii Farmaceutycznej)</w:t>
            </w:r>
            <w:r>
              <w:t xml:space="preserve">, </w:t>
            </w:r>
          </w:p>
          <w:p w14:paraId="0C834629" w14:textId="77777777" w:rsidR="000204B8" w:rsidRPr="00331566" w:rsidRDefault="000204B8" w:rsidP="000204B8">
            <w:pPr>
              <w:rPr>
                <w:lang w:val="en-US"/>
              </w:rPr>
            </w:pPr>
            <w:r w:rsidRPr="00331566">
              <w:rPr>
                <w:lang w:val="en-US"/>
              </w:rPr>
              <w:t xml:space="preserve">e-mail: </w:t>
            </w:r>
            <w:hyperlink r:id="rId13" w:history="1">
              <w:r w:rsidRPr="00F47E48">
                <w:rPr>
                  <w:rStyle w:val="Hipercze"/>
                  <w:color w:val="auto"/>
                  <w:lang w:val="en-US"/>
                </w:rPr>
                <w:t>martyna.wrobel@wum.edu.pl</w:t>
              </w:r>
            </w:hyperlink>
            <w:r w:rsidRPr="00F47E48">
              <w:rPr>
                <w:color w:val="auto"/>
                <w:lang w:val="en-US"/>
              </w:rPr>
              <w:t>.</w:t>
            </w:r>
          </w:p>
          <w:p w14:paraId="23274B05" w14:textId="1EBE4953" w:rsidR="000204B8" w:rsidRDefault="000204B8" w:rsidP="000204B8">
            <w:r>
              <w:t xml:space="preserve">Miejsce seminariów: sale wykładowe Wydziału Farmaceutycznego, </w:t>
            </w:r>
          </w:p>
          <w:p w14:paraId="756F027B" w14:textId="16EF0914" w:rsidR="00BD7813" w:rsidRDefault="00BD7813" w:rsidP="00BD78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Przedmiot realizowany jest zaliczany na ocenę w formie zaliczenia testowego z możliwością obecności pytań otwartych. Dopuszcza się dwa terminy zaliczenia: pierwszy dla wszystkich studentów i drugi termin (poprawkowy) dla osób, które nie zaliczyły w terminie pierwszym. Ponadto zostanie wyznaczony dodatkowy termin zaliczenia dla osób z usprawiedliwioną nieobecnością na terminie pierwszym. </w:t>
            </w:r>
            <w:r>
              <w:t>O przyczynie nieprzystąpienia do zaliczenia student powiadamia koordynatora bloku najpóźniej w ciągu trzech dni roboczych po terminie zaliczenia. Zaświadczenie lekarskie usprawiedliwiające nieobecność, student dostarcza do koordynatora bloku w terminie 7 dni roboczych od dnia wystawienia zaświadczenia, ale nie później niż w ciągu trzech dni roboczych po terminie zaliczenia.</w:t>
            </w:r>
          </w:p>
          <w:p w14:paraId="3EBF1CBF" w14:textId="77777777" w:rsidR="00BD7813" w:rsidRDefault="00BD7813" w:rsidP="00BD78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Zgodnie z Regulaminem Studiów, student w przypadku uzyskania oceny niedostatecznej w pierwszym i drugim terminie </w:t>
            </w:r>
          </w:p>
          <w:p w14:paraId="677E6E8D" w14:textId="52E90197" w:rsidR="00BD7813" w:rsidRPr="00C01834" w:rsidRDefault="00BD7813" w:rsidP="004E6F87">
            <w:pPr>
              <w:jc w:val="both"/>
              <w:rPr>
                <w:b/>
                <w:color w:val="auto"/>
              </w:rPr>
            </w:pPr>
            <w:r>
              <w:rPr>
                <w:lang w:eastAsia="en-US"/>
              </w:rPr>
              <w:t xml:space="preserve">z przedmiotu kończącego się zaliczeniem ma prawo </w:t>
            </w:r>
            <w:r w:rsidR="00A65148">
              <w:rPr>
                <w:lang w:eastAsia="en-US"/>
              </w:rPr>
              <w:t xml:space="preserve">w ciągu 7 dni od daty zaliczenia </w:t>
            </w:r>
            <w:r>
              <w:rPr>
                <w:lang w:eastAsia="en-US"/>
              </w:rPr>
              <w:t>wystąpić do Dziekana o zgodę na przystąpienie do zaliczenia komisyjnego.</w:t>
            </w:r>
          </w:p>
        </w:tc>
      </w:tr>
    </w:tbl>
    <w:p w14:paraId="78E6AE63" w14:textId="2B878308" w:rsidR="00100FA4" w:rsidRDefault="00100FA4" w:rsidP="00100FA4">
      <w:pPr>
        <w:spacing w:before="120" w:after="0" w:line="256" w:lineRule="auto"/>
        <w:ind w:left="0" w:firstLine="0"/>
        <w:rPr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93A518" wp14:editId="5F9D2B00">
                <wp:simplePos x="0" y="0"/>
                <wp:positionH relativeFrom="column">
                  <wp:posOffset>-92075</wp:posOffset>
                </wp:positionH>
                <wp:positionV relativeFrom="paragraph">
                  <wp:posOffset>8091805</wp:posOffset>
                </wp:positionV>
                <wp:extent cx="6572250" cy="598170"/>
                <wp:effectExtent l="0" t="0" r="19050" b="24130"/>
                <wp:wrapSquare wrapText="bothSides"/>
                <wp:docPr id="158075264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66DA" w14:textId="77777777" w:rsidR="00100FA4" w:rsidRDefault="00100FA4" w:rsidP="00100F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7A43B0ED" w14:textId="77777777" w:rsidR="00100FA4" w:rsidRDefault="00100FA4" w:rsidP="00100FA4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A5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-7.25pt;margin-top:637.15pt;width:517.5pt;height:47.1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">
                <v:textbox style="mso-fit-shape-to-text:t">
                  <w:txbxContent>
                    <w:p w14:paraId="583166DA" w14:textId="77777777" w:rsidR="00100FA4" w:rsidRDefault="00100FA4" w:rsidP="00100FA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UWAGA</w:t>
                      </w:r>
                    </w:p>
                    <w:p w14:paraId="7A43B0ED" w14:textId="77777777" w:rsidR="00100FA4" w:rsidRDefault="00100FA4" w:rsidP="00100FA4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p w14:paraId="38D22AA0" w14:textId="1A0D3F6D" w:rsidR="00F016D9" w:rsidRPr="00A3096F" w:rsidRDefault="003A2874" w:rsidP="00E55362">
      <w:pPr>
        <w:ind w:left="0" w:firstLine="0"/>
        <w:rPr>
          <w:i/>
          <w:iCs/>
          <w:color w:val="auto"/>
          <w:sz w:val="16"/>
          <w:szCs w:val="16"/>
        </w:rPr>
      </w:pPr>
      <w:r w:rsidRPr="008E78CF">
        <w:rPr>
          <w:i/>
          <w:iCs/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6F4D8" wp14:editId="425FE665">
                <wp:simplePos x="0" y="0"/>
                <wp:positionH relativeFrom="column">
                  <wp:posOffset>0</wp:posOffset>
                </wp:positionH>
                <wp:positionV relativeFrom="paragraph">
                  <wp:posOffset>2866390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65B3" w14:textId="77777777" w:rsidR="00C174A8" w:rsidRPr="008E78CF" w:rsidRDefault="00C174A8" w:rsidP="00C17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6363C1CC" w14:textId="6AB0BBF2" w:rsidR="003A2874" w:rsidRDefault="00C174A8" w:rsidP="00C174A8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6F4D8" id="_x0000_s1027" type="#_x0000_t202" style="position:absolute;margin-left:0;margin-top:225.7pt;width:5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MWEQ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">
                <v:textbox style="mso-fit-shape-to-text:t">
                  <w:txbxContent>
                    <w:p w14:paraId="6ABC65B3" w14:textId="77777777" w:rsidR="00C174A8" w:rsidRPr="008E78CF" w:rsidRDefault="00C174A8" w:rsidP="00C174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6363C1CC" w14:textId="6AB0BBF2" w:rsidR="003A2874" w:rsidRDefault="00C174A8" w:rsidP="00C174A8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16D9" w:rsidRPr="00A3096F">
      <w:footerReference w:type="even" r:id="rId14"/>
      <w:footerReference w:type="default" r:id="rId15"/>
      <w:footerReference w:type="first" r:id="rId16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A055" w14:textId="77777777" w:rsidR="00057C8C" w:rsidRDefault="00057C8C">
      <w:pPr>
        <w:spacing w:after="0" w:line="240" w:lineRule="auto"/>
      </w:pPr>
      <w:r>
        <w:separator/>
      </w:r>
    </w:p>
  </w:endnote>
  <w:endnote w:type="continuationSeparator" w:id="0">
    <w:p w14:paraId="40827934" w14:textId="77777777" w:rsidR="00057C8C" w:rsidRDefault="0005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0C42" w14:textId="77777777" w:rsidR="00057C8C" w:rsidRDefault="00057C8C">
      <w:pPr>
        <w:spacing w:after="0" w:line="240" w:lineRule="auto"/>
      </w:pPr>
      <w:r>
        <w:separator/>
      </w:r>
    </w:p>
  </w:footnote>
  <w:footnote w:type="continuationSeparator" w:id="0">
    <w:p w14:paraId="46EB7E24" w14:textId="77777777" w:rsidR="00057C8C" w:rsidRDefault="0005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50B"/>
    <w:multiLevelType w:val="hybridMultilevel"/>
    <w:tmpl w:val="B6F6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36ED"/>
    <w:multiLevelType w:val="hybridMultilevel"/>
    <w:tmpl w:val="E056DA10"/>
    <w:lvl w:ilvl="0" w:tplc="49E0AC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000CE"/>
    <w:multiLevelType w:val="hybridMultilevel"/>
    <w:tmpl w:val="0BF0702A"/>
    <w:lvl w:ilvl="0" w:tplc="1A80ED8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90A3B"/>
    <w:multiLevelType w:val="hybridMultilevel"/>
    <w:tmpl w:val="B6F69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F37DD"/>
    <w:multiLevelType w:val="hybridMultilevel"/>
    <w:tmpl w:val="0A9692BA"/>
    <w:lvl w:ilvl="0" w:tplc="C90A35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2360">
    <w:abstractNumId w:val="5"/>
  </w:num>
  <w:num w:numId="2" w16cid:durableId="2050952466">
    <w:abstractNumId w:val="4"/>
  </w:num>
  <w:num w:numId="3" w16cid:durableId="1419667679">
    <w:abstractNumId w:val="2"/>
  </w:num>
  <w:num w:numId="4" w16cid:durableId="1675377709">
    <w:abstractNumId w:val="0"/>
  </w:num>
  <w:num w:numId="5" w16cid:durableId="758871864">
    <w:abstractNumId w:val="7"/>
  </w:num>
  <w:num w:numId="6" w16cid:durableId="972176015">
    <w:abstractNumId w:val="6"/>
  </w:num>
  <w:num w:numId="7" w16cid:durableId="339087387">
    <w:abstractNumId w:val="3"/>
  </w:num>
  <w:num w:numId="8" w16cid:durableId="37100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wNzEyNzE0MDY1sjBW0lEKTi0uzszPAykwrQUA5lbveiwAAAA="/>
  </w:docVars>
  <w:rsids>
    <w:rsidRoot w:val="006C524C"/>
    <w:rsid w:val="00014630"/>
    <w:rsid w:val="000204B8"/>
    <w:rsid w:val="00042B01"/>
    <w:rsid w:val="000553F6"/>
    <w:rsid w:val="00057C8C"/>
    <w:rsid w:val="00077A57"/>
    <w:rsid w:val="000851DA"/>
    <w:rsid w:val="000A61A5"/>
    <w:rsid w:val="000C639F"/>
    <w:rsid w:val="000D6FFA"/>
    <w:rsid w:val="000E7357"/>
    <w:rsid w:val="00100FA4"/>
    <w:rsid w:val="001011F1"/>
    <w:rsid w:val="00133592"/>
    <w:rsid w:val="00141A71"/>
    <w:rsid w:val="00152F45"/>
    <w:rsid w:val="00160769"/>
    <w:rsid w:val="001748EB"/>
    <w:rsid w:val="00181CEC"/>
    <w:rsid w:val="001B028B"/>
    <w:rsid w:val="001C78B8"/>
    <w:rsid w:val="001E63CB"/>
    <w:rsid w:val="001F028B"/>
    <w:rsid w:val="002066C4"/>
    <w:rsid w:val="00231343"/>
    <w:rsid w:val="002453B1"/>
    <w:rsid w:val="002A1E8B"/>
    <w:rsid w:val="002C4195"/>
    <w:rsid w:val="002F39FE"/>
    <w:rsid w:val="002F3B26"/>
    <w:rsid w:val="00335870"/>
    <w:rsid w:val="0035040A"/>
    <w:rsid w:val="00366F44"/>
    <w:rsid w:val="00384C54"/>
    <w:rsid w:val="003A13E4"/>
    <w:rsid w:val="003A2874"/>
    <w:rsid w:val="003C0ADA"/>
    <w:rsid w:val="003C3DED"/>
    <w:rsid w:val="003F16B9"/>
    <w:rsid w:val="00417C37"/>
    <w:rsid w:val="00422398"/>
    <w:rsid w:val="00427F40"/>
    <w:rsid w:val="004448F5"/>
    <w:rsid w:val="00463184"/>
    <w:rsid w:val="00464E21"/>
    <w:rsid w:val="00470E8F"/>
    <w:rsid w:val="0047447E"/>
    <w:rsid w:val="00476558"/>
    <w:rsid w:val="00477321"/>
    <w:rsid w:val="004E0AC6"/>
    <w:rsid w:val="004E6F87"/>
    <w:rsid w:val="005524DE"/>
    <w:rsid w:val="00567BC0"/>
    <w:rsid w:val="00573FCD"/>
    <w:rsid w:val="005840EE"/>
    <w:rsid w:val="005944D4"/>
    <w:rsid w:val="005D744A"/>
    <w:rsid w:val="00632F13"/>
    <w:rsid w:val="0064087A"/>
    <w:rsid w:val="00674220"/>
    <w:rsid w:val="00682683"/>
    <w:rsid w:val="006A442B"/>
    <w:rsid w:val="006B012B"/>
    <w:rsid w:val="006B3480"/>
    <w:rsid w:val="006C524C"/>
    <w:rsid w:val="006D018B"/>
    <w:rsid w:val="007247AC"/>
    <w:rsid w:val="00724BB4"/>
    <w:rsid w:val="00724F33"/>
    <w:rsid w:val="007262C2"/>
    <w:rsid w:val="00732CF5"/>
    <w:rsid w:val="00733F96"/>
    <w:rsid w:val="00734B43"/>
    <w:rsid w:val="00792FD5"/>
    <w:rsid w:val="007C10F0"/>
    <w:rsid w:val="00820573"/>
    <w:rsid w:val="008604B1"/>
    <w:rsid w:val="00861D21"/>
    <w:rsid w:val="008A2F0E"/>
    <w:rsid w:val="008B4849"/>
    <w:rsid w:val="008C6198"/>
    <w:rsid w:val="008C78DB"/>
    <w:rsid w:val="008E592D"/>
    <w:rsid w:val="00900EC6"/>
    <w:rsid w:val="00901188"/>
    <w:rsid w:val="009500A5"/>
    <w:rsid w:val="009A6A25"/>
    <w:rsid w:val="009B62DF"/>
    <w:rsid w:val="009E635F"/>
    <w:rsid w:val="009F6016"/>
    <w:rsid w:val="00A3096F"/>
    <w:rsid w:val="00A42ACC"/>
    <w:rsid w:val="00A50DC8"/>
    <w:rsid w:val="00A63CE6"/>
    <w:rsid w:val="00A65148"/>
    <w:rsid w:val="00A93F67"/>
    <w:rsid w:val="00A951BC"/>
    <w:rsid w:val="00AD2F54"/>
    <w:rsid w:val="00B15A66"/>
    <w:rsid w:val="00B35FB5"/>
    <w:rsid w:val="00B5341A"/>
    <w:rsid w:val="00B5568B"/>
    <w:rsid w:val="00B64842"/>
    <w:rsid w:val="00B70554"/>
    <w:rsid w:val="00B8221A"/>
    <w:rsid w:val="00B93718"/>
    <w:rsid w:val="00BB23E6"/>
    <w:rsid w:val="00BD7813"/>
    <w:rsid w:val="00BF74E9"/>
    <w:rsid w:val="00BF7BFD"/>
    <w:rsid w:val="00C01834"/>
    <w:rsid w:val="00C05A72"/>
    <w:rsid w:val="00C174A8"/>
    <w:rsid w:val="00C24D59"/>
    <w:rsid w:val="00C433D2"/>
    <w:rsid w:val="00C90226"/>
    <w:rsid w:val="00C92ECE"/>
    <w:rsid w:val="00CA3ACF"/>
    <w:rsid w:val="00CC0057"/>
    <w:rsid w:val="00D10E79"/>
    <w:rsid w:val="00D320E0"/>
    <w:rsid w:val="00D4406F"/>
    <w:rsid w:val="00D56CEB"/>
    <w:rsid w:val="00D63FF3"/>
    <w:rsid w:val="00D76F37"/>
    <w:rsid w:val="00D906ED"/>
    <w:rsid w:val="00D928FC"/>
    <w:rsid w:val="00D93A54"/>
    <w:rsid w:val="00DF679B"/>
    <w:rsid w:val="00E317BD"/>
    <w:rsid w:val="00E55362"/>
    <w:rsid w:val="00E6064C"/>
    <w:rsid w:val="00E817B4"/>
    <w:rsid w:val="00EA4CFC"/>
    <w:rsid w:val="00EB4E6F"/>
    <w:rsid w:val="00EC2850"/>
    <w:rsid w:val="00EC7944"/>
    <w:rsid w:val="00EE6DD6"/>
    <w:rsid w:val="00F016D9"/>
    <w:rsid w:val="00F036FA"/>
    <w:rsid w:val="00F038E0"/>
    <w:rsid w:val="00F2428E"/>
    <w:rsid w:val="00FC2D6C"/>
    <w:rsid w:val="00FD1749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FA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1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1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4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yna.wrobel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l@wum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dwiga.turlo@wum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tyna.wrobel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yna.wrobel@wum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5569-84C7-4A25-9B2F-9DAE02A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6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Marzenna Klimaszewska</cp:lastModifiedBy>
  <cp:revision>54</cp:revision>
  <cp:lastPrinted>2020-02-05T09:19:00Z</cp:lastPrinted>
  <dcterms:created xsi:type="dcterms:W3CDTF">2023-08-30T13:06:00Z</dcterms:created>
  <dcterms:modified xsi:type="dcterms:W3CDTF">2023-09-25T11:57:00Z</dcterms:modified>
</cp:coreProperties>
</file>